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30" w:rsidRPr="00160430" w:rsidRDefault="00160430" w:rsidP="00160430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160430">
        <w:rPr>
          <w:rFonts w:ascii="Times New Roman" w:hAnsi="Times New Roman" w:cs="Times New Roman"/>
          <w:sz w:val="24"/>
          <w:szCs w:val="24"/>
        </w:rPr>
        <w:br/>
      </w:r>
    </w:p>
    <w:p w:rsidR="00160430" w:rsidRPr="00160430" w:rsidRDefault="0016043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160430" w:rsidRPr="00160430" w:rsidRDefault="0016043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60430" w:rsidRPr="00160430" w:rsidRDefault="001604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от 7 декабря 2019 г. N 1609</w:t>
      </w:r>
      <w:bookmarkStart w:id="0" w:name="_GoBack"/>
      <w:bookmarkEnd w:id="0"/>
    </w:p>
    <w:p w:rsidR="00160430" w:rsidRPr="00160430" w:rsidRDefault="0016043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ОБ УТВЕРЖДЕНИИ УСЛОВИЙ</w:t>
      </w:r>
    </w:p>
    <w:p w:rsidR="00160430" w:rsidRPr="00160430" w:rsidRDefault="001604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ПРОГРАММЫ "ДАЛЬНЕВОСТОЧНАЯ ИПОТЕКА" И ВНЕСЕНИИ ИЗМЕНЕНИЙ</w:t>
      </w:r>
    </w:p>
    <w:p w:rsidR="00160430" w:rsidRPr="00160430" w:rsidRDefault="001604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В РАСПОРЯЖЕНИЕ ПРАВИТЕЛЬСТВА РОССИЙСКОЙ ФЕДЕРАЦИИ</w:t>
      </w:r>
    </w:p>
    <w:p w:rsidR="00160430" w:rsidRPr="00160430" w:rsidRDefault="001604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ОТ 2 СЕНТЯБРЯ 2015 Г. N 1713-Р</w:t>
      </w: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1. Утвердить прилагаемые условия программы "Дальневосточная ипотека".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"/>
      <w:bookmarkEnd w:id="1"/>
      <w:r w:rsidRPr="00160430">
        <w:rPr>
          <w:rFonts w:ascii="Times New Roman" w:hAnsi="Times New Roman" w:cs="Times New Roman"/>
          <w:sz w:val="24"/>
          <w:szCs w:val="24"/>
        </w:rPr>
        <w:t xml:space="preserve">2. Министерству финансов Российской Федерации направить акционерному обществу "ДОМ.РФ" в установленном порядке средства федерального бюджета в размере 14659201,4 тыс. рублей, предусмотренные в Федеральном </w:t>
      </w:r>
      <w:hyperlink r:id="rId5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"О федеральном бюджете на 2019 год и на плановый период 2020 и 2021 годов", в качестве взноса в уставный капитал акционерного общества "ДОМ.РФ" на цели реализации программы "Дальневосточная ипотека" (далее - программа).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3. Федеральному агентству по управлению государственным имуществом обеспечить в установленном порядке увеличение уставного капитала акционерного общества "ДОМ.РФ" на 14659201,4 тыс. рублей путем размещения дополнительных акций и осуществить действия, связанные с приобретением указанных акций и оформлением на них права собственности Российской Федерации, в соответствии с трехсторонним договором между Министерством финансов Российской Федерации, Федеральным агентством по управлению государственным имуществом и акционерным обществом "ДОМ.РФ".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4. Разрешить акционерному обществу "ДОМ.РФ":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использовать денежные средства, полученные в соответствии с </w:t>
      </w:r>
      <w:hyperlink w:anchor="P13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постановления, на цели реализации программы;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размещать временно свободные денежные средства, полученные на цели реализации программы, в соответствии с законодательством Российской Федерации и использовать полученный от их размещения доход на финансирование реализации программы и компенсацию своих операционных расходов, связанных с реализацией программы, перечень которых определяется наблюдательным советом акционерного общества "ДОМ.РФ".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5. Внести в </w:t>
      </w:r>
      <w:hyperlink r:id="rId6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распоряжения Правительства Российской Федерации от 2 сентября 2015 г. N 1713-р (Собрание законодательства Российской Федерации, 2015, N 37, ст. 5164; 2016, N 38, ст. 5615) следующие изменения: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а) </w:t>
      </w:r>
      <w:hyperlink r:id="rId7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 первый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после слов "(далее - Федеральный закон)" дополнить словами "и программы "Дальневосточная ипотека";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б) </w:t>
      </w:r>
      <w:hyperlink r:id="rId8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 второй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дополнить словами "и программы "Дальневосточная ипотека";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в) </w:t>
      </w:r>
      <w:hyperlink r:id="rId9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 третий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дополнить словами "и получения жилищных (ипотечных) кредитов в рамках программы "Дальневосточная ипотека";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hyperlink r:id="rId10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 четвертый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дополнить словами "и программы "Дальневосточная ипотека".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с даты официального опубликования.</w:t>
      </w: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160430" w:rsidRPr="00160430" w:rsidRDefault="00160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60430" w:rsidRPr="00160430" w:rsidRDefault="00160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Д.МЕДВЕДЕВ</w:t>
      </w: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Утверждены</w:t>
      </w:r>
    </w:p>
    <w:p w:rsidR="00160430" w:rsidRPr="00160430" w:rsidRDefault="00160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160430" w:rsidRPr="00160430" w:rsidRDefault="00160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60430" w:rsidRPr="00160430" w:rsidRDefault="00160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от 7 декабря 2019 г. N 1609</w:t>
      </w: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УСЛОВИЯ ПРОГРАММЫ "ДАЛЬНЕВОСТОЧНАЯ ИПОТЕКА"</w:t>
      </w: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1. Настоящий документ устанавливает порядок и условия выплат акционерным обществом "ДОМ.РФ" (далее - общество) возмещений российским кредитным организациям недополученных доходов по выданным жилищным (ипотечным) кредитам, предоставленным гражданам Российской Федерации, указанным в настоящем документе, на приобретение или строительство жилых помещений на территории субъектов Российской Федерации, входящих в состав Дальневосточного федерального округа (далее соответственно - выплаты, кредит).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2. Порядок взаимодействия кредитных организаций и общества по вопросам выплат определяется обществом и размещается на его официальном сайте в информационно-телекоммуникационной сети "Интернет" (далее - сеть "Интернет").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3. Выплаты осуществляются обществом с 1 января 2020 г. в пределах денежных средств, выделенных на цели реализации программы "Дальневосточная ипотека" в соответствии с постановлением Правительства Российской Федерации от 7 декабря 2019 г. N 1609 "Об утверждении условий программы "Дальневосточная ипотека" и внесении изменений в распоряжение Правительства Российской Федерации от 2 сентября 2015 г. N 1713-р", при соответствии кредитного договора и кредита условиям, установленным </w:t>
      </w:r>
      <w:hyperlink w:anchor="P56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Общая сумма кредитов, по которым осуществляются выплаты, составляет до 450 млрд. рублей (включительно).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Для каждой кредитной организации устанавливается лимит средств на выдачу кредитов, рассчитываемый в соответствии с </w:t>
      </w:r>
      <w:hyperlink w:anchor="P103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9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документа (далее - лимит средств).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4. Выплаты осуществляются обществом ежемесячно в размере разницы между размером </w:t>
      </w:r>
      <w:hyperlink r:id="rId11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ключевой ставки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на 1-й день календарного месяца, за который осуществляются выплаты (далее - расчетный месяц), увеличенной на 4 процентных пункта, и размером процентной ставки, установленной в соответствии с кредитным договором в размере, указанном в </w:t>
      </w:r>
      <w:hyperlink w:anchor="P84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подпункта "к" пункта 6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При установлении процентной ставки ниже размера, указанного в </w:t>
      </w:r>
      <w:hyperlink w:anchor="P84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 первом </w:t>
        </w:r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lastRenderedPageBreak/>
          <w:t>подпункта "к" пункта 6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документа, выплаты осуществляются исходя из размера процентной ставки, указанного в </w:t>
      </w:r>
      <w:hyperlink w:anchor="P84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подпункта "к" пункта 6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При установлении процентной ставки выше размера, указанного в </w:t>
      </w:r>
      <w:hyperlink w:anchor="P84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подпункта "к" пункта 6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документа, размер выплат уменьшается пропорционально увеличению уровня процентной ставки.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Выплата осуществляется в случае исполнения в полном объеме заемщиком своих обязательств по уплате процентов за пользование кредитом в соответствии с условиями кредитного договора в течение расчетного месяца.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5. Выплаты осуществляются ежемесячно с даты выдачи кредита до даты окончания срока действия кредитного договора или до даты уступки прав требований по кредиту (в случае уступки прав требований).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Выплаты не осуществляются: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в период с даты выдачи кредита до даты государственной регистрации залога прав требований по договору участия в долевом строительстве - если исполнение обязательств по кредитному договору обеспечено способом, указанным в </w:t>
      </w:r>
      <w:hyperlink w:anchor="P79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"е" пункта 6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документа;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в период с даты выдачи кредита до даты государственной регистрации залога недвижимого имущества - если исполнение обязательств по кредитному договору обеспечено одним из способов, указанных в </w:t>
      </w:r>
      <w:hyperlink w:anchor="P76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8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четвертом подпункта "е" пункта 6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документа;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в случае если заемщик (любой из солидарных заемщиков) либо поручитель, являющийся супругой (супругом заемщика) (далее - поручитель), является (ранее являлся) заемщиком (солидарным заемщиком) или поручителем по другим жилищным (ипотечным) кредитам, по которым кредитная организация получает (ранее получала) возмещение недополученных доходов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в соответствии с настоящими документом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>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 w:rsidRPr="00160430">
        <w:rPr>
          <w:rFonts w:ascii="Times New Roman" w:hAnsi="Times New Roman" w:cs="Times New Roman"/>
          <w:sz w:val="24"/>
          <w:szCs w:val="24"/>
        </w:rPr>
        <w:t xml:space="preserve">в случае отсутствия у кредитной организации на дату окончания расчетного месяца информации о факте регистрации по месту жительства заемщика или супруга (супруги) заемщика, соответствующей требованиям </w:t>
      </w:r>
      <w:hyperlink w:anchor="P60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абзаца второго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61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третьего подпункта "в" пункта 6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документа, по адресу жилого помещения, построенного или приобретенного с использованием кредитных средств, предоставленных по кредитному договору на цели, указанные в </w:t>
      </w:r>
      <w:hyperlink w:anchor="P65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8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шестом подпункта "г" пункта 6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документа, в период начиная с 271-го дня со дня государственной регистрации права собственности заемщика (одного из солидарных заемщиков) на указанное жилое помещение до даты, отстоящей на 5 лет от даты выдачи кредита. Заемщик (солидарный заемщик) и поручитель предоставляют информацию об адресе регистрации по месту жительства в порядке, установленном </w:t>
      </w:r>
      <w:hyperlink w:anchor="P73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абзацем третьим подпункта "д" пункта 6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В случае перехода к кредитной организации прав требований по кредитам выплаты этой кредитной организации осуществляются с даты перехода к ней таких прав.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6"/>
      <w:bookmarkEnd w:id="3"/>
      <w:r w:rsidRPr="00160430">
        <w:rPr>
          <w:rFonts w:ascii="Times New Roman" w:hAnsi="Times New Roman" w:cs="Times New Roman"/>
          <w:sz w:val="24"/>
          <w:szCs w:val="24"/>
        </w:rPr>
        <w:t>6. Выплаты осуществляются при соответствии кредитного договора и кредита следующим условиям: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а) кредит выдан в период с 1 декабря 2019 г. по 31 декабря 2024 г. включительно;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lastRenderedPageBreak/>
        <w:t>б) валюта кредита - рубли;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9"/>
      <w:bookmarkEnd w:id="4"/>
      <w:r w:rsidRPr="00160430">
        <w:rPr>
          <w:rFonts w:ascii="Times New Roman" w:hAnsi="Times New Roman" w:cs="Times New Roman"/>
          <w:sz w:val="24"/>
          <w:szCs w:val="24"/>
        </w:rPr>
        <w:t>в) заемщиком, солидарными заемщиками (одним из солидарных заемщиков), поручителем по кредитному договору на дату его заключения является: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0"/>
      <w:bookmarkEnd w:id="5"/>
      <w:r w:rsidRPr="00160430">
        <w:rPr>
          <w:rFonts w:ascii="Times New Roman" w:hAnsi="Times New Roman" w:cs="Times New Roman"/>
          <w:sz w:val="24"/>
          <w:szCs w:val="24"/>
        </w:rPr>
        <w:t>гражданин Российской Федерации, состоящий в браке с гражданином Российской Федерации. При этом возраст обоих супругов не превышает 35 лет и супруг (супруга) заемщика является солидарным заемщиком по кредитному договору либо поручителем на основании договора поручительства, заключенного в целях обеспечения исполнения обязательств заемщика по кредитному договору;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1"/>
      <w:bookmarkEnd w:id="6"/>
      <w:r w:rsidRPr="00160430">
        <w:rPr>
          <w:rFonts w:ascii="Times New Roman" w:hAnsi="Times New Roman" w:cs="Times New Roman"/>
          <w:sz w:val="24"/>
          <w:szCs w:val="24"/>
        </w:rPr>
        <w:t>гражданин Российской Федерации в возрасте не более 35 лет, не состоящий в браке и имеющий ребенка, который является гражданином Российской Федерации и возраст которого не превышает 18 лет;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"/>
      <w:bookmarkEnd w:id="7"/>
      <w:r w:rsidRPr="00160430">
        <w:rPr>
          <w:rFonts w:ascii="Times New Roman" w:hAnsi="Times New Roman" w:cs="Times New Roman"/>
          <w:sz w:val="24"/>
          <w:szCs w:val="24"/>
        </w:rPr>
        <w:t xml:space="preserve">гражданин Российской Федерации, которому предоставлен земельный участок в соответствии с Федеральным </w:t>
      </w:r>
      <w:hyperlink r:id="rId12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 (далее - Федеральный закон). При этом если заемщик состоит в браке, то супруг (супруга) заемщика является солидарным заемщиком по кредитному договору либо поручителем на основании договора поручительства, заключенного в целях обеспечения исполнения обязательств заемщика по кредитному договору;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г) кредит предоставлен на одну из целей: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для заемщика (солидарных заемщиков), указанных в </w:t>
      </w:r>
      <w:hyperlink w:anchor="P60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1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третьем подпункта "в"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пункта: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5"/>
      <w:bookmarkEnd w:id="8"/>
      <w:r w:rsidRPr="00160430">
        <w:rPr>
          <w:rFonts w:ascii="Times New Roman" w:hAnsi="Times New Roman" w:cs="Times New Roman"/>
          <w:sz w:val="24"/>
          <w:szCs w:val="24"/>
        </w:rPr>
        <w:t>приобретение у юридического лица (за исключением управляющей компании инвестиционного фонда) на первичном рынке жилья готового жилого помещения, в том числе жилого помещения в жилом доме блокированной застройки, расположенного на территории субъекта Российской Федерации, входящего в состав Дальневосточного федерального округа, по договору купли-продажи;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6"/>
      <w:bookmarkEnd w:id="9"/>
      <w:r w:rsidRPr="00160430">
        <w:rPr>
          <w:rFonts w:ascii="Times New Roman" w:hAnsi="Times New Roman" w:cs="Times New Roman"/>
          <w:sz w:val="24"/>
          <w:szCs w:val="24"/>
        </w:rPr>
        <w:t xml:space="preserve">приобретение у юридического лица (за исключением управляющей компании инвестиционного фонда) находящегося на этапе строительства жилого помещения, в том числе жилого помещения в жилом доме блокированной застройки, расположенного на территории субъекта Российской Федерации, входящего в состав Дальневосточного федерального округа, по договору участия в долевом строительстве (договору уступки прав требования по указанному договору) в соответствии с положениями Федерального </w:t>
      </w:r>
      <w:hyperlink r:id="rId13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7"/>
      <w:bookmarkEnd w:id="10"/>
      <w:r w:rsidRPr="00160430">
        <w:rPr>
          <w:rFonts w:ascii="Times New Roman" w:hAnsi="Times New Roman" w:cs="Times New Roman"/>
          <w:sz w:val="24"/>
          <w:szCs w:val="24"/>
        </w:rPr>
        <w:t>приобретение у юридического или физического лица на вторичном рынке жилья готового жилого помещения или жилого помещения с земельным участком, расположенного на территории сельского поселения субъекта Российской Федерации, входящего в состав Дальневосточного федерального округа;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8"/>
      <w:bookmarkEnd w:id="11"/>
      <w:r w:rsidRPr="00160430">
        <w:rPr>
          <w:rFonts w:ascii="Times New Roman" w:hAnsi="Times New Roman" w:cs="Times New Roman"/>
          <w:sz w:val="24"/>
          <w:szCs w:val="24"/>
        </w:rPr>
        <w:t xml:space="preserve">строительство индивидуального жилого дома на земельном участке, расположенном на территории субъекта Российской Федерации, входящего в состав Дальневосточного </w:t>
      </w:r>
      <w:r w:rsidRPr="00160430">
        <w:rPr>
          <w:rFonts w:ascii="Times New Roman" w:hAnsi="Times New Roman" w:cs="Times New Roman"/>
          <w:sz w:val="24"/>
          <w:szCs w:val="24"/>
        </w:rPr>
        <w:lastRenderedPageBreak/>
        <w:t>федерального округа, или приобретение земельного участка, расположенного на территории субъекта Российской Федерации, входящего в состав Дальневосточного федерального округа, и строительство на нем индивидуального жилого дома;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для заемщика (солидарных заемщиков), указанного в </w:t>
      </w:r>
      <w:hyperlink w:anchor="P62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подпункта "в"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пункта: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0"/>
      <w:bookmarkEnd w:id="12"/>
      <w:r w:rsidRPr="00160430">
        <w:rPr>
          <w:rFonts w:ascii="Times New Roman" w:hAnsi="Times New Roman" w:cs="Times New Roman"/>
          <w:sz w:val="24"/>
          <w:szCs w:val="24"/>
        </w:rPr>
        <w:t xml:space="preserve">строительство индивидуального жилого дома на земельном участке, предоставленном заемщику (одному из солидарных заемщиков) в соответствии с Федеральным </w:t>
      </w:r>
      <w:hyperlink r:id="rId14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60430">
        <w:rPr>
          <w:rFonts w:ascii="Times New Roman" w:hAnsi="Times New Roman" w:cs="Times New Roman"/>
          <w:sz w:val="24"/>
          <w:szCs w:val="24"/>
        </w:rPr>
        <w:t>, вид разрешенного использования которого предусматривает индивидуальное жилищное строительство или ведение личного подсобного хозяйства;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д) в соответствии с условиями кредитного договора и договора поручительства заемщик (солидарные заемщики) и поручитель: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дают согласие обществу на обработку его (их) персональных данных;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73"/>
      <w:bookmarkEnd w:id="13"/>
      <w:r w:rsidRPr="00160430">
        <w:rPr>
          <w:rFonts w:ascii="Times New Roman" w:hAnsi="Times New Roman" w:cs="Times New Roman"/>
          <w:sz w:val="24"/>
          <w:szCs w:val="24"/>
        </w:rPr>
        <w:t xml:space="preserve">обязуются представлять кредитной организации в форме, согласованной с кредитной организацией, информацию в отношении себя о факте регистрации по месту жительства и о факте снятия с регистрационного учета по месту жительства по адресу жилого помещения, построенного или приобретенного с использованием кредитных средств, предоставленных по кредитному договору на цели, указанные в </w:t>
      </w:r>
      <w:hyperlink w:anchor="P65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8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шестом подпункта "г"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Кредитная организация может дополнительно потребовать представить документы, подтверждающие указанную информацию,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психотропных веществ и их </w:t>
      </w:r>
      <w:proofErr w:type="spellStart"/>
      <w:r w:rsidRPr="00160430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160430">
        <w:rPr>
          <w:rFonts w:ascii="Times New Roman" w:hAnsi="Times New Roman" w:cs="Times New Roman"/>
          <w:sz w:val="24"/>
          <w:szCs w:val="24"/>
        </w:rPr>
        <w:t>, в сфере миграции;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е) исполнение обязательств заемщика по кредитному договору обеспечено одним из следующих способов: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76"/>
      <w:bookmarkEnd w:id="14"/>
      <w:r w:rsidRPr="00160430">
        <w:rPr>
          <w:rFonts w:ascii="Times New Roman" w:hAnsi="Times New Roman" w:cs="Times New Roman"/>
          <w:sz w:val="24"/>
          <w:szCs w:val="24"/>
        </w:rPr>
        <w:t>залог жилого помещения, приобретенного или построенного с использованием кредитных средств, полученных по кредитному договору;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залог недвижимого имущества, принадлежащего на праве собственности заемщику (одному из солидарных заемщиков) или поручителю, в случае предоставления кредита на цели, указанные в </w:t>
      </w:r>
      <w:hyperlink w:anchor="P68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 шестом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70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восьмом подпункта "г"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78"/>
      <w:bookmarkEnd w:id="15"/>
      <w:r w:rsidRPr="00160430">
        <w:rPr>
          <w:rFonts w:ascii="Times New Roman" w:hAnsi="Times New Roman" w:cs="Times New Roman"/>
          <w:sz w:val="24"/>
          <w:szCs w:val="24"/>
        </w:rPr>
        <w:t xml:space="preserve">залог индивидуального жилого дома, построенного с использованием собственных средств заемщика и средств, полученных по кредитному договору, и (или) земельного участка, в том числе предоставленного в соответствии с Федеральным </w:t>
      </w:r>
      <w:hyperlink r:id="rId15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60430">
        <w:rPr>
          <w:rFonts w:ascii="Times New Roman" w:hAnsi="Times New Roman" w:cs="Times New Roman"/>
          <w:sz w:val="24"/>
          <w:szCs w:val="24"/>
        </w:rPr>
        <w:t>, после государственной регистрации права собственности заемщика (одного из солидарных заемщиков) на индивидуальный жилой дом и (или) земельный участок;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79"/>
      <w:bookmarkEnd w:id="16"/>
      <w:r w:rsidRPr="00160430">
        <w:rPr>
          <w:rFonts w:ascii="Times New Roman" w:hAnsi="Times New Roman" w:cs="Times New Roman"/>
          <w:sz w:val="24"/>
          <w:szCs w:val="24"/>
        </w:rPr>
        <w:t>залог прав требований по договору участия в долевом строительстве.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Кредитным договором могут быть предусмотрены дополнительные способы обеспечения исполнения обязательств;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ж) размер кредита составляет не более 6 млн. рублей;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82"/>
      <w:bookmarkEnd w:id="17"/>
      <w:r w:rsidRPr="00160430">
        <w:rPr>
          <w:rFonts w:ascii="Times New Roman" w:hAnsi="Times New Roman" w:cs="Times New Roman"/>
          <w:sz w:val="24"/>
          <w:szCs w:val="24"/>
        </w:rPr>
        <w:t xml:space="preserve">з) размер кредита составляет не более 80 процентов стоимости приобретаемого </w:t>
      </w:r>
      <w:r w:rsidRPr="00160430">
        <w:rPr>
          <w:rFonts w:ascii="Times New Roman" w:hAnsi="Times New Roman" w:cs="Times New Roman"/>
          <w:sz w:val="24"/>
          <w:szCs w:val="24"/>
        </w:rPr>
        <w:lastRenderedPageBreak/>
        <w:t>(строящегося) жилого помещения, либо стоимости приобретаемого жилого помещения с земельным участком, либо стоимости строящегося индивидуального жилого дома на земельном участке, либо стоимости приобретаемого земельного участка и строящегося на нем индивидуального жилого дома;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и) срок кредита - не более 240 месяцев;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84"/>
      <w:bookmarkEnd w:id="18"/>
      <w:r w:rsidRPr="00160430">
        <w:rPr>
          <w:rFonts w:ascii="Times New Roman" w:hAnsi="Times New Roman" w:cs="Times New Roman"/>
          <w:sz w:val="24"/>
          <w:szCs w:val="24"/>
        </w:rPr>
        <w:t>к) размер процентной ставки - 2 процента годовых.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Кредитным договором может быть предусмотрено увеличение процентной ставки: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86"/>
      <w:bookmarkEnd w:id="19"/>
      <w:r w:rsidRPr="00160430">
        <w:rPr>
          <w:rFonts w:ascii="Times New Roman" w:hAnsi="Times New Roman" w:cs="Times New Roman"/>
          <w:sz w:val="24"/>
          <w:szCs w:val="24"/>
        </w:rPr>
        <w:t>в период с даты выдачи кредита до даты государственной регистрации залога прав требований по договору участия в долевом строительстве либо залога недвижимого имущества, которыми обеспечивается исполнение обязательств заемщика по кредитному договору;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160430">
        <w:rPr>
          <w:rFonts w:ascii="Times New Roman" w:hAnsi="Times New Roman" w:cs="Times New Roman"/>
          <w:sz w:val="24"/>
          <w:szCs w:val="24"/>
        </w:rPr>
        <w:t>незаключения</w:t>
      </w:r>
      <w:proofErr w:type="spellEnd"/>
      <w:r w:rsidRPr="00160430">
        <w:rPr>
          <w:rFonts w:ascii="Times New Roman" w:hAnsi="Times New Roman" w:cs="Times New Roman"/>
          <w:sz w:val="24"/>
          <w:szCs w:val="24"/>
        </w:rPr>
        <w:t xml:space="preserve"> заемщиком договоров личного страхования (страхования жизни, страхования от несчастного случая и болезни) и страхования жилого помещения после государственной регистрации права собственности на такое жилое помещение, а также при невыполнении заемщиком предусмотренных кредитным договором условий указанных договоров страхования. При этом размер процентной ставки не может быть увеличен более чем на 1 процентный пункт;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в случае если заемщик (любой из солидарных заемщиков) либо поручитель является (ранее являлся)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заемщиком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либо поручителем по другим жилищным (ипотечным) кредитам, по которым кредитная организация получает (ранее получала) возмещение недополученных доходов в соответствии с настоящим документом;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89"/>
      <w:bookmarkEnd w:id="20"/>
      <w:r w:rsidRPr="00160430">
        <w:rPr>
          <w:rFonts w:ascii="Times New Roman" w:hAnsi="Times New Roman" w:cs="Times New Roman"/>
          <w:sz w:val="24"/>
          <w:szCs w:val="24"/>
        </w:rPr>
        <w:t xml:space="preserve">в случае отсутствия информации о факте регистрации по месту жительства заемщика или супруга (супруги) заемщика, соответствующих требованиям </w:t>
      </w:r>
      <w:hyperlink w:anchor="P60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абзацев второго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1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третьего подпункта "в" пункта 6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документа, по адресу жилого помещения, построенного или приобретенного с использованием кредитных средств, предоставленных по кредитному договору на цели, указанные в </w:t>
      </w:r>
      <w:hyperlink w:anchor="P65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8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шестом подпункта "г"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пункта, в период, указанный в </w:t>
      </w:r>
      <w:hyperlink w:anchor="P54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 шестом пункта 5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Размер процентной ставки по кредитному договору, увеличенный в случаях, предусмотренных </w:t>
      </w:r>
      <w:hyperlink w:anchor="P86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абзацами третьим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9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шестым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подпункта, не может превышать установленный на дату заключения в соответствии с настоящим документом кредитного договора размер </w:t>
      </w:r>
      <w:hyperlink r:id="rId16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ключевой ставки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Федерации, увеличенной на 4 процентных пункта.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Кредитным договором может быть предусмотрено установление процентной ставки ниже 2 процентов годовых;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л) погашение кредита и уплата процентов за пользование кредитом производится равными ежемесячными платежами в течение всего срока действия кредита (за исключением первого и последнего месяцев) без возможности увеличения остатка ссудной задолженности. Изменение размера ежемесячного платежа допускается в случаях, предусмотренных кредитным договором.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93"/>
      <w:bookmarkEnd w:id="21"/>
      <w:r w:rsidRPr="00160430">
        <w:rPr>
          <w:rFonts w:ascii="Times New Roman" w:hAnsi="Times New Roman" w:cs="Times New Roman"/>
          <w:sz w:val="24"/>
          <w:szCs w:val="24"/>
        </w:rPr>
        <w:t xml:space="preserve">7. В целях установления лимита средств и получения выплат кредитные организации в течение 15 календарных дней со дня вступления в силу настоящего документа представляют в общество заявку по форме согласно </w:t>
      </w:r>
      <w:hyperlink w:anchor="P137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(далее - заявка), к которой прилагаются следующие документы: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94"/>
      <w:bookmarkEnd w:id="22"/>
      <w:r w:rsidRPr="00160430">
        <w:rPr>
          <w:rFonts w:ascii="Times New Roman" w:hAnsi="Times New Roman" w:cs="Times New Roman"/>
          <w:sz w:val="24"/>
          <w:szCs w:val="24"/>
        </w:rPr>
        <w:lastRenderedPageBreak/>
        <w:t>а) план-график ежемесячной выдачи кредитной организацией кредитов до 31 декабря 2024 г. (далее - план-график);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95"/>
      <w:bookmarkEnd w:id="23"/>
      <w:r w:rsidRPr="00160430">
        <w:rPr>
          <w:rFonts w:ascii="Times New Roman" w:hAnsi="Times New Roman" w:cs="Times New Roman"/>
          <w:sz w:val="24"/>
          <w:szCs w:val="24"/>
        </w:rPr>
        <w:t>б) сведения о государственной регистрации кредитной организации в качестве юридического лица и копия лицензии на осуществление банковских операций, выданной Центральным банком Российской Федерации;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в) копии учредительных документов кредитной организации;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г) справка, подписанная уполномоченным лицом и главным бухгалтером кредитной организации, с указанием банковских реквизитов и счетов, на которые следует перечислять выплаты;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98"/>
      <w:bookmarkEnd w:id="24"/>
      <w:r w:rsidRPr="00160430">
        <w:rPr>
          <w:rFonts w:ascii="Times New Roman" w:hAnsi="Times New Roman" w:cs="Times New Roman"/>
          <w:sz w:val="24"/>
          <w:szCs w:val="24"/>
        </w:rPr>
        <w:t>д) справка, подписанная уполномоченным лицом и главным бухгалтером кредитной организации, об отсутствии у кредитной организации просроченной задолженности перед федеральным бюджетом.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8. В случае реорганизации кредитной организации, которой установлен лимит средств, кредитная организация, которой лимит средств не установлен и к которой перешли права требования по кредитам в порядке правопреемства или на основании сделки, совершенной в процессе указанной реорганизации, в целях получения выплат в рамках установленного лимита средств реорганизованной кредитной организации вправе представить в общество </w:t>
      </w:r>
      <w:hyperlink w:anchor="P137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с прилагаемыми к ней документами, предусмотренными </w:t>
      </w:r>
      <w:hyperlink w:anchor="P95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"б"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8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"д" пункта 7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9. Общество: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а) регистрирует в порядке очередности </w:t>
      </w:r>
      <w:hyperlink w:anchor="P137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заявки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и прилагаемые к ним документы, указанные в </w:t>
      </w:r>
      <w:hyperlink w:anchor="P93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документа;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б) проверяет в течение 15 рабочих дней со дня поступления </w:t>
      </w:r>
      <w:hyperlink w:anchor="P137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заявки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полноту сведений, содержащихся в ней и в прилагаемых к ней документах. Указанный срок может быть продлен обществом не более чем на 10 рабочих дней в целях получения от кредитных организаций дополнительных документов и информации, необходимых для осуществления проверки полноты содержащихся в </w:t>
      </w:r>
      <w:hyperlink w:anchor="P137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заявке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и прилагаемых к ней документах сведений;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03"/>
      <w:bookmarkEnd w:id="25"/>
      <w:r w:rsidRPr="00160430">
        <w:rPr>
          <w:rFonts w:ascii="Times New Roman" w:hAnsi="Times New Roman" w:cs="Times New Roman"/>
          <w:sz w:val="24"/>
          <w:szCs w:val="24"/>
        </w:rPr>
        <w:t xml:space="preserve">в) анализирует общий размер средств, указанный в </w:t>
      </w:r>
      <w:hyperlink w:anchor="P137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заявках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. В случае если этот размер средств превышает 450 млрд. рублей, то указанный в </w:t>
      </w:r>
      <w:hyperlink w:anchor="P137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заявке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кредитной организации размер планируемых для выдачи этой кредитной организацией кредитов сокращается пропорционально доле размера средств, указанного в заявке этой кредитной организации, в общем размере средств, указанных во всех заявках, таким образом, чтобы общая сумма кредитов не превышала 450 млрд. рублей. Рассчитанный размер средств устанавливается для каждой кредитной организации как лимит средств. В случае если общий размер средств, указанных в заявках, меньше 450 млрд. рублей, то лимит средств устанавливается равным размеру средств, указанному в заявке, а срок приема заявок от других кредитных организаций, указанный в </w:t>
      </w:r>
      <w:hyperlink w:anchor="P93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пункта 7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документа, продлевается до окончания следующего календарного месяца. При этом размер лимита средств по заявкам, поданным в срок, установленный в </w:t>
      </w:r>
      <w:hyperlink w:anchor="P93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пункта 7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документа, дальнейшему пересмотру не подлежит;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г) принимает решение о размере лимита средств и направляет кредитной организации уведомление о таком размере лимита средств по форме согласно </w:t>
      </w:r>
      <w:hyperlink w:anchor="P195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160430">
        <w:rPr>
          <w:rFonts w:ascii="Times New Roman" w:hAnsi="Times New Roman" w:cs="Times New Roman"/>
          <w:sz w:val="24"/>
          <w:szCs w:val="24"/>
        </w:rPr>
        <w:t>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д) публикует на официальном сайте общества в сети "Интернет" информацию об установленных лимитах средств для каждой кредитной организации.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lastRenderedPageBreak/>
        <w:t>10. Кредитные организации выдают ежемесячно кредиты в соответствии с планом-графиком.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В случае выдачи кредитной организацией кредитов в размере менее размера, определенного в плане-графике, в течение 6 месяцев подряд общество вправе пропорционально перераспределить размер лимита средств, установленный для кредитной организации, между другими кредитными организациями, которым ранее был установлен лимит средств, при наличии обращения таких кредитных организаций в общество об увеличении лимита средств. Обращение об увеличении лимита средств составляется кредитной организацией с указанием размера лимита средств и приложением обновленного плана-графика, указанного в </w:t>
      </w:r>
      <w:hyperlink w:anchor="P94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7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документа. Выдача кредитной организацией кредитов в размере менее размера, определенного в плане-графике, не является основанием для прекращения выплат.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08"/>
      <w:bookmarkEnd w:id="26"/>
      <w:r w:rsidRPr="00160430">
        <w:rPr>
          <w:rFonts w:ascii="Times New Roman" w:hAnsi="Times New Roman" w:cs="Times New Roman"/>
          <w:sz w:val="24"/>
          <w:szCs w:val="24"/>
        </w:rPr>
        <w:t xml:space="preserve">11. Для получения выплат кредитная организация представляет в общество не позднее 10-го рабочего дня месяца, следующего за расчетным, заявление на получение выплат на возмещение недополученных доходов по форме согласно </w:t>
      </w:r>
      <w:hyperlink w:anchor="P229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приложению N 3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(далее - заявление), подписанное руководителем кредитной организации (уполномоченным им лицом). В случае подписания </w:t>
      </w:r>
      <w:hyperlink w:anchor="P229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уполномоченным лицом в общество одновременно с </w:t>
      </w:r>
      <w:hyperlink w:anchor="P229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заявлением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направляются документы, подтверждающие полномочия указанного лица.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12. Общество: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а) регистрирует в порядке очередности </w:t>
      </w:r>
      <w:hyperlink w:anchor="P229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и прилагаемые к ним документы;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111"/>
      <w:bookmarkEnd w:id="27"/>
      <w:r w:rsidRPr="00160430">
        <w:rPr>
          <w:rFonts w:ascii="Times New Roman" w:hAnsi="Times New Roman" w:cs="Times New Roman"/>
          <w:sz w:val="24"/>
          <w:szCs w:val="24"/>
        </w:rPr>
        <w:t xml:space="preserve">б) проверяет в течение 10 рабочих дней со дня поступления </w:t>
      </w:r>
      <w:hyperlink w:anchor="P229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полноту содержащихся в нем сведений и принимает решение об осуществлении выплат либо об отказе в выплатах. Указанный срок может быть продлен обществом не более чем на 10 рабочих дней в целях получения от кредитной организации дополнительных документов и информации, необходимых для осуществления проверки полноты содержащихся в </w:t>
      </w:r>
      <w:hyperlink w:anchor="P229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заявлении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сведений и принятия решения об осуществлении выплат либо об отказе в осуществлении выплат;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в) осуществляет перечисление средств выплат на счет кредитной организации в течение 7 рабочих дней со дня принятия решения об осуществлении выплат, а в случае принятия решения о проведении проверки, указанной в </w:t>
      </w:r>
      <w:hyperlink w:anchor="P111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подпункте "б"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пункта, - в течение 7 рабочих со дня окончания такой проверки при наличии решения об осуществлении выплат.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13. В случае принятия решения об отказе в осуществлении выплат, основанием для которого является несоответствие представленных в </w:t>
      </w:r>
      <w:hyperlink w:anchor="P229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заявлении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сведений требованиям и условиям, установленным настоящим документом, или наличие в них недостоверной информации: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а) общество в течение 10 рабочих дней со дня принятия решения об отказе в осуществлении выплат направляет кредитной организации уведомление с указанием причин принятия такого решения;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б) кредитная организация вправе в течение 15 рабочих дней со дня направления уведомления об отказе в осуществлении выплат повторно представить </w:t>
      </w:r>
      <w:hyperlink w:anchor="P229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с уточненными сведениями.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14. В случае установления факта несоблюдения кредитной организацией порядка и условий выплат средства, полученные в качестве выплат такой кредитной организацией, </w:t>
      </w:r>
      <w:r w:rsidRPr="00160430">
        <w:rPr>
          <w:rFonts w:ascii="Times New Roman" w:hAnsi="Times New Roman" w:cs="Times New Roman"/>
          <w:sz w:val="24"/>
          <w:szCs w:val="24"/>
        </w:rPr>
        <w:lastRenderedPageBreak/>
        <w:t>подлежат возврату обществу в течение 5 рабочих дней со дня получения письменного требования общества о возврате средств.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В срок, не превышающий 5 рабочих дней со дня получения указанного требования, кредитная организация обязана уплатить пеню, размер которой составляет одну трехсотую </w:t>
      </w:r>
      <w:hyperlink r:id="rId17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ключевой ставки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Федерации, действующей на дату начала начисления пени, от суммы выплат, полученных с несоблюдением порядка и (или) условий выплат.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По решению общества возвращенные средства могут быть распределены другим кредитным организациям при наличии обращения таких кредитных организаций в общество об увеличении установленного им лимита средств.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15. Документы, представленные кредитной организацией в общество в соответствии с настоящим документом, формируются в электронном виде, подписываются усиленными квалифицированными электронными подписями лиц, уполномоченных действовать от имени кредитных организаций.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16. Обмен информацией и документами между кредитными организациями и обществом осуществляется с использованием единой информационной системы жилищного строительства в порядке и на условиях, которые определяются обществом. Указанные порядок и условия информационного обмена публикуются обществом на его официальном сайте в сети "Интернет".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17. Отсутствие технической или организационной возможности использования для информационного взаимодействия общества и кредитных организаций единой информационной системы жилищного строительства не может являться основанием для отказа от принятия и рассмотрения обществом документов кредитных организаций. В указанных случаях документы кредитных организаций могут направляться обществу на бумажном носителе, при этом электронные копии таких документов должны быть направлены с использованием альтернативной системы защищенного электронного документооборота в сроки, установленные </w:t>
      </w:r>
      <w:hyperlink w:anchor="P93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абзацем первым пункта 7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8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18. Общество формирует и размещает на своем официальном сайте в сети "Интернет" отчет о ходе реализации программы ежемесячно, не позднее 25-го числа месяца, следующего за отчетным.</w:t>
      </w:r>
    </w:p>
    <w:p w:rsidR="00160430" w:rsidRPr="00160430" w:rsidRDefault="00160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19. Общество по запросу кредитной организации предоставляет кредитной организации в электронном виде информацию о том, является ли (являлся ли ранее) до даты подачи запроса гражданин заемщиком (поручителем) по другим жилищным (ипотечным) кредитам, по которым кредитная организация получает (ранее получала) выплаты в соответствии с настоящим документом. Указанная информация предоставляется на основании данных, которыми располагает общество на дату получения запроса.</w:t>
      </w: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60430" w:rsidRPr="00160430" w:rsidRDefault="00160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к условиям программы</w:t>
      </w:r>
    </w:p>
    <w:p w:rsidR="00160430" w:rsidRPr="00160430" w:rsidRDefault="00160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"Дальневосточная ипотека"</w:t>
      </w: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(форма)</w:t>
      </w: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                                     В акционерное общество "ДОМ.РФ"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137"/>
      <w:bookmarkEnd w:id="28"/>
      <w:r w:rsidRPr="00160430">
        <w:rPr>
          <w:rFonts w:ascii="Times New Roman" w:hAnsi="Times New Roman" w:cs="Times New Roman"/>
          <w:sz w:val="24"/>
          <w:szCs w:val="24"/>
        </w:rPr>
        <w:t xml:space="preserve">                                  ЗАЯВКА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  на возмещение недополученных доходов по выданным жилищным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 (ипотечным) кредитам, предоставленным гражданам Российской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 Федерации на приобретение или строительство жилых помещений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   на территории субъектов Российской Федерации, входящих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        в состав Дальневосточного федерального округа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В   соответствии  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с  условиями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программы  "Дальневосточная  ипотека",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утвержденными   постановлением  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Правительства  Российской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Федерации  от 7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декабря  2019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г. N 1609 "Об утверждении условий программы "Дальневосточная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ипотека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"  и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внесении  изменений  в  распоряжение  Правительства Российской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Федерации  от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2 сентября 2015 г.  N 1713-р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"  (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>далее -  условия  программы),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(далее   -  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 xml:space="preserve">организация)   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>заявляет  о  своем  намерении  выдать  жилищные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(ипотечные)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кредиты  на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условиях,  установленных  условиями  программы,  в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размере ___________________ (_____________________________________________)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                                     (сумма прописью)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рублей.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Настоящим организация выражает согласие на получение выплат на условиях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и  в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порядке,  которые  предусмотрены  условиями  программы,  а  также  на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осуществление  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акционерным  обществом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"ДОМ.РФ"  контроля  за  соблюдением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порядка и (или) условий выплат.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Организация обязуется: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осуществлять  выдачу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жилищных  (ипотечных)  кредитов,  соответствующих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условиям,  предусмотренным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условиями программы, в размере не менее размера,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определенного  в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плане-графике  ежемесячной  выдачи кредитной организацией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кредитов (прилагается к настоящей заявке);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в  течение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5  рабочих  дней  со дня получения уведомления акционерного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общества  "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>ДОМ.РФ"  об  установлении  факта  несоблюдения  порядка  и (или)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условий   выплат   возвратить  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средства,  полученные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в  качестве  выплат,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акционерному обществу "ДОМ.РФ";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в  срок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>,  не  превышающий  5  рабочих  дней со дня получения указанного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уведомления,  уплатить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акционерному обществу "ДОМ.РФ" пеню, размер которой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составляет  одну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трехсотую  ключевой  ставки Центрального банка Российской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Федерации,  действующей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на  дату начала начисления пени, от суммы выплаты,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полученной с несоблюдением порядка и (или) условий ее получения.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Руководитель или уполномоченное им лицо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___________________ ______________ ________________________________________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  (подпись)            (фамилия, имя, отчество)</w:t>
      </w: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160430" w:rsidRPr="00160430" w:rsidRDefault="00160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к условиям программы</w:t>
      </w:r>
    </w:p>
    <w:p w:rsidR="00160430" w:rsidRPr="00160430" w:rsidRDefault="00160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"Дальневосточная ипотека"</w:t>
      </w: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(форма)</w:t>
      </w: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В _____________________________________________________________________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организации)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195"/>
      <w:bookmarkEnd w:id="29"/>
      <w:r w:rsidRPr="00160430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Акционерное общество "ДОМ.РФ" информирует о принятии решения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                  о размере лимита средств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            (наименование кредитной организации)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установленного    на   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 xml:space="preserve">условиях,   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>предусмотренных   условиями   программы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"Дальневосточная   ипотека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 xml:space="preserve">",   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>утвержденными  постановлением  Правительства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Российской  Федерации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от  7 декабря 2019 г. N 1609 "Об утверждении условий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программы  "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>Дальневосточная  ипотека"  и  внесении изменений в распоряжение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Правительства Российской Федерации от 2 сентября 2015 г. N 1713-р", в сумме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________________ (________________________________________________) рублей.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                          (сумма прописью)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Руководитель или уполномоченное лицо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___________________ ______________ ________________________________________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  (подпись)            (фамилия, имя, отчество)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         (реквизиты акционерного общества "ДОМ.РФ")</w:t>
      </w: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160430" w:rsidRPr="00160430" w:rsidRDefault="00160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к условиям программы</w:t>
      </w:r>
    </w:p>
    <w:p w:rsidR="00160430" w:rsidRPr="00160430" w:rsidRDefault="00160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"Дальневосточная ипотека"</w:t>
      </w: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(форма)</w:t>
      </w: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                                     В акционерное общество "ДОМ.РФ"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29"/>
      <w:bookmarkEnd w:id="30"/>
      <w:r w:rsidRPr="00160430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  на получение выплат на возмещение недополученных доходов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Календарный месяц, за который осуществляются выплаты (далее - расчетный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месяц), - ___________ 20__ г.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Количество выданных жилищных (ипотечных) кредитов _____________________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(наименование организации)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далее  -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организация),  по  которым  осуществляется  выплата,  составлял: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______ штук.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Общий  размер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недополученных доходов по жилищным (ипотечным) кредитам,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выданным  в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соответствии  с условиями программы "Дальневосточная ипотека",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утвержденными   постановлением  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Правительства  Российской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Федерации  от 7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декабря  2019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г. N 1609 "Об утверждении условий программы "Дальневосточная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ипотека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"  и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внесении  изменений  в  распоряжение  Правительства Российской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Федерации  от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2 сентября 2015 г. N 1713-р" (далее - условия программы), за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расчетный месяц составляет _____________ (________________________) рублей.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                                       (сумма прописью)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Общая сумма процентов, уплаченная заемщиками в расчетный месяц согласно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кредитным договорам, составляет ______________ (__________________) рублей.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                                          (сумма прописью)</w:t>
      </w: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rPr>
          <w:rFonts w:ascii="Times New Roman" w:hAnsi="Times New Roman" w:cs="Times New Roman"/>
          <w:sz w:val="24"/>
          <w:szCs w:val="24"/>
        </w:rPr>
        <w:sectPr w:rsidR="00160430" w:rsidRPr="00160430" w:rsidSect="00D85F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422"/>
        <w:gridCol w:w="710"/>
        <w:gridCol w:w="566"/>
        <w:gridCol w:w="2041"/>
        <w:gridCol w:w="1304"/>
        <w:gridCol w:w="533"/>
        <w:gridCol w:w="794"/>
        <w:gridCol w:w="907"/>
        <w:gridCol w:w="528"/>
        <w:gridCol w:w="533"/>
        <w:gridCol w:w="533"/>
        <w:gridCol w:w="528"/>
        <w:gridCol w:w="533"/>
        <w:gridCol w:w="533"/>
        <w:gridCol w:w="850"/>
        <w:gridCol w:w="1134"/>
        <w:gridCol w:w="533"/>
        <w:gridCol w:w="566"/>
        <w:gridCol w:w="850"/>
        <w:gridCol w:w="566"/>
        <w:gridCol w:w="907"/>
        <w:gridCol w:w="794"/>
        <w:gridCol w:w="907"/>
        <w:gridCol w:w="1020"/>
        <w:gridCol w:w="510"/>
        <w:gridCol w:w="1191"/>
      </w:tblGrid>
      <w:tr w:rsidR="00160430" w:rsidRPr="00160430">
        <w:tc>
          <w:tcPr>
            <w:tcW w:w="509" w:type="dxa"/>
            <w:vMerge w:val="restart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5043" w:type="dxa"/>
            <w:gridSpan w:val="5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Сведения из договора приобретения (строительства) жилого помещения (и земельного участка)</w:t>
            </w:r>
          </w:p>
        </w:tc>
        <w:tc>
          <w:tcPr>
            <w:tcW w:w="7939" w:type="dxa"/>
            <w:gridSpan w:val="12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Параметры жилищного (ипотечного) кредита, кредитного договора</w:t>
            </w:r>
          </w:p>
        </w:tc>
        <w:tc>
          <w:tcPr>
            <w:tcW w:w="1982" w:type="dxa"/>
            <w:gridSpan w:val="3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Параметры возмещения недополученных доходов</w:t>
            </w:r>
          </w:p>
        </w:tc>
        <w:tc>
          <w:tcPr>
            <w:tcW w:w="907" w:type="dxa"/>
            <w:vMerge w:val="restart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 xml:space="preserve">Код территории (субъекта Российской Федерации), на которой расположено приобретаемое (строящееся) жилое помещение </w:t>
            </w:r>
            <w:hyperlink w:anchor="P514" w:history="1">
              <w:r w:rsidRPr="00160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794" w:type="dxa"/>
            <w:vMerge w:val="restart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 xml:space="preserve">Код территории (субъекта Российской Федерации), на которой расположен предмет залога </w:t>
            </w:r>
            <w:hyperlink w:anchor="P514" w:history="1">
              <w:r w:rsidRPr="00160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907" w:type="dxa"/>
            <w:vMerge w:val="restart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 xml:space="preserve">Код территории (муниципального образования), на которой расположено приобретаемое (строящееся) жилое помещение </w:t>
            </w:r>
            <w:hyperlink w:anchor="P516" w:history="1">
              <w:r w:rsidRPr="00160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020" w:type="dxa"/>
            <w:vMerge w:val="restart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права собственности на приобретенное, построенное жилое помещение (после завершения строительства) </w:t>
            </w:r>
            <w:hyperlink w:anchor="P520" w:history="1">
              <w:r w:rsidRPr="00160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10" w:type="dxa"/>
            <w:vMerge w:val="restart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заемщика </w:t>
            </w:r>
            <w:hyperlink w:anchor="P525" w:history="1">
              <w:r w:rsidRPr="00160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1191" w:type="dxa"/>
            <w:vMerge w:val="restart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факте регистрации по месту жительства по адресу приобретенного (построенного жилого помещения заемщика (одного из солидарных заемщиков) </w:t>
            </w:r>
            <w:hyperlink w:anchor="P532" w:history="1">
              <w:r w:rsidRPr="00160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</w:tr>
      <w:tr w:rsidR="00160430" w:rsidRPr="00160430">
        <w:tc>
          <w:tcPr>
            <w:tcW w:w="509" w:type="dxa"/>
            <w:vMerge/>
          </w:tcPr>
          <w:p w:rsidR="00160430" w:rsidRPr="00160430" w:rsidRDefault="0016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 xml:space="preserve">вид договора </w:t>
            </w:r>
            <w:hyperlink w:anchor="P466" w:history="1">
              <w:r w:rsidRPr="00160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10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площадь жилого помещения (кв. м)</w:t>
            </w: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 xml:space="preserve">сторона по договору </w:t>
            </w:r>
            <w:hyperlink w:anchor="P479" w:history="1">
              <w:r w:rsidRPr="00160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041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стоимость жилого помещения, стоимость жилого помещения и земельного участка, стоимость индивидуального жилого дома, стоимость индивидуального жилого дома и земельного участка (рублей)</w:t>
            </w:r>
          </w:p>
        </w:tc>
        <w:tc>
          <w:tcPr>
            <w:tcW w:w="1304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залога прав требования по договору участия в долевом строительстве, дата регистрации ипотеки недвижимого имущества </w:t>
            </w:r>
            <w:hyperlink w:anchor="P483" w:history="1">
              <w:r w:rsidRPr="00160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 xml:space="preserve">цель кредита </w:t>
            </w:r>
            <w:hyperlink w:anchor="P485" w:history="1">
              <w:r w:rsidRPr="00160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94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 xml:space="preserve">СНИЛС заемщика, соответствующего </w:t>
            </w:r>
            <w:hyperlink w:anchor="P59" w:history="1">
              <w:r w:rsidRPr="00160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подпункту "в" пункта 6</w:t>
              </w:r>
            </w:hyperlink>
            <w:r w:rsidRPr="00160430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программы</w:t>
            </w: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СНИЛС супруга (супруги) заемщика (не заполняется, если заемщик не в браке)</w:t>
            </w:r>
          </w:p>
        </w:tc>
        <w:tc>
          <w:tcPr>
            <w:tcW w:w="528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номер кредитного договора</w:t>
            </w: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дата заключения кредитного договора</w:t>
            </w: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кредита </w:t>
            </w:r>
            <w:hyperlink w:anchor="P496" w:history="1">
              <w:r w:rsidRPr="00160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528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сумма кредита на дату выдачи (рублей)</w:t>
            </w: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 xml:space="preserve">размер средств материнского (семейного) капитала </w:t>
            </w:r>
            <w:hyperlink w:anchor="P498" w:history="1">
              <w:r w:rsidRPr="00160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 xml:space="preserve">доля кредитных (в процентах) </w:t>
            </w:r>
            <w:hyperlink w:anchor="P503" w:history="1">
              <w:r w:rsidRPr="00160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850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размер ключевой ставки Банка России на первый день расчетного месяца (процентов годовых)</w:t>
            </w:r>
          </w:p>
        </w:tc>
        <w:tc>
          <w:tcPr>
            <w:tcW w:w="1134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ставка по кредитному договору в течение периода возмещения на первый день расчетного месяца (процентов годовых)</w:t>
            </w: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срок кредитного договора (месяцев)</w:t>
            </w: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ставки, подлежащей возмещению (процентов годовых) </w:t>
            </w:r>
            <w:hyperlink w:anchor="P509" w:history="1">
              <w:r w:rsidRPr="00160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850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сумма процентов, уплаченная заемщиком в расчетный месяц согласно кредитному договору (рублей)</w:t>
            </w: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 xml:space="preserve">размер возмещения (рублей) </w:t>
            </w:r>
            <w:hyperlink w:anchor="P512" w:history="1">
              <w:r w:rsidRPr="00160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907" w:type="dxa"/>
            <w:vMerge/>
          </w:tcPr>
          <w:p w:rsidR="00160430" w:rsidRPr="00160430" w:rsidRDefault="0016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160430" w:rsidRPr="00160430" w:rsidRDefault="0016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160430" w:rsidRPr="00160430" w:rsidRDefault="0016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160430" w:rsidRPr="00160430" w:rsidRDefault="0016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160430" w:rsidRPr="00160430" w:rsidRDefault="0016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60430" w:rsidRPr="00160430" w:rsidRDefault="0016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30" w:rsidRPr="00160430">
        <w:tc>
          <w:tcPr>
            <w:tcW w:w="509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285"/>
            <w:bookmarkEnd w:id="31"/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287"/>
            <w:bookmarkEnd w:id="32"/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295"/>
            <w:bookmarkEnd w:id="33"/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296"/>
            <w:bookmarkEnd w:id="34"/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298"/>
            <w:bookmarkEnd w:id="35"/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299"/>
            <w:bookmarkEnd w:id="36"/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301"/>
            <w:bookmarkEnd w:id="37"/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302"/>
            <w:bookmarkEnd w:id="38"/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303"/>
            <w:bookmarkEnd w:id="39"/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1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60430" w:rsidRPr="00160430">
        <w:tc>
          <w:tcPr>
            <w:tcW w:w="509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30" w:rsidRPr="00160430">
        <w:tc>
          <w:tcPr>
            <w:tcW w:w="509" w:type="dxa"/>
          </w:tcPr>
          <w:p w:rsidR="00160430" w:rsidRPr="00160430" w:rsidRDefault="00160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30" w:rsidRPr="00160430">
        <w:tc>
          <w:tcPr>
            <w:tcW w:w="931" w:type="dxa"/>
            <w:gridSpan w:val="2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hyperlink w:anchor="P547" w:history="1">
              <w:r w:rsidRPr="00160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71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30" w:rsidRPr="00160430">
        <w:tc>
          <w:tcPr>
            <w:tcW w:w="20802" w:type="dxa"/>
            <w:gridSpan w:val="27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по корректировке </w:t>
            </w:r>
            <w:hyperlink w:anchor="P548" w:history="1">
              <w:r w:rsidRPr="00160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</w:tr>
      <w:tr w:rsidR="00160430" w:rsidRPr="00160430">
        <w:tc>
          <w:tcPr>
            <w:tcW w:w="509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30" w:rsidRPr="00160430">
        <w:tc>
          <w:tcPr>
            <w:tcW w:w="4248" w:type="dxa"/>
            <w:gridSpan w:val="5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корректировке </w:t>
            </w:r>
            <w:hyperlink w:anchor="P547" w:history="1">
              <w:r w:rsidRPr="00160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130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30" w:rsidRPr="00160430">
        <w:tc>
          <w:tcPr>
            <w:tcW w:w="4248" w:type="dxa"/>
            <w:gridSpan w:val="5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</w:rPr>
              <w:t xml:space="preserve">Итого с учетом корректировки </w:t>
            </w:r>
            <w:hyperlink w:anchor="P547" w:history="1">
              <w:r w:rsidRPr="00160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130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60430" w:rsidRPr="00160430" w:rsidRDefault="00160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430" w:rsidRPr="00160430" w:rsidRDefault="00160430">
      <w:pPr>
        <w:rPr>
          <w:rFonts w:ascii="Times New Roman" w:hAnsi="Times New Roman" w:cs="Times New Roman"/>
          <w:sz w:val="24"/>
          <w:szCs w:val="24"/>
        </w:rPr>
        <w:sectPr w:rsidR="00160430" w:rsidRPr="0016043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466"/>
      <w:bookmarkEnd w:id="40"/>
      <w:r w:rsidRPr="00160430">
        <w:rPr>
          <w:rFonts w:ascii="Times New Roman" w:hAnsi="Times New Roman" w:cs="Times New Roman"/>
          <w:sz w:val="24"/>
          <w:szCs w:val="24"/>
        </w:rPr>
        <w:t xml:space="preserve">    &lt;1&gt;    Вид   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 xml:space="preserve">договора,   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>заключаемого   заемщиком   для   приобретения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(строительства) жилого помещения.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Указываются:  ДДУ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- если договор участия в долевом строительстве (ДДУ-1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договор  уступки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прав  требования  по такому договору) в соответствии с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18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 "Об  участии  в долевом строительстве многоквартирных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домов  и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иных  объектов  недвижимости  и  о внесении изменений в некоторые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законодательные акты Российской Федерации";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ДКП (ЮЛ) - если договор купли-продажи с юридическим лицом;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ДКП (ФЛ) - если договор купли-продажи с физическим лицом;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ДС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>ЮЛ)   -   если  договор  с  юридическим  лицом  на  строительство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индивидуального жилого дома;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БД  -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если  строительство  индивидуального  жилого дома осуществляется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самостоятельно заемщиком.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479"/>
      <w:bookmarkEnd w:id="41"/>
      <w:r w:rsidRPr="00160430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&gt;  Указывается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наименование  и  ИНН юридического лица - если договор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заключен  с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юридическим лицом, не заполняется - если договор заключается с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физическим    лицом   или   строительство   индивидуального   жилого   дома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осуществляется самостоятельно заемщиком.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483"/>
      <w:bookmarkEnd w:id="42"/>
      <w:r w:rsidRPr="00160430">
        <w:rPr>
          <w:rFonts w:ascii="Times New Roman" w:hAnsi="Times New Roman" w:cs="Times New Roman"/>
          <w:sz w:val="24"/>
          <w:szCs w:val="24"/>
        </w:rPr>
        <w:t xml:space="preserve">    &lt;3&gt;   Дата   регистрации  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указывается  в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формате:  день,  месяц,  год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(ДД.ММ.ГГГГ).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485"/>
      <w:bookmarkEnd w:id="43"/>
      <w:r w:rsidRPr="00160430">
        <w:rPr>
          <w:rFonts w:ascii="Times New Roman" w:hAnsi="Times New Roman" w:cs="Times New Roman"/>
          <w:sz w:val="24"/>
          <w:szCs w:val="24"/>
        </w:rPr>
        <w:t xml:space="preserve">    &lt;4&gt; Указывается: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"1"  -  если кредит выдан на цели, указанные в </w:t>
      </w:r>
      <w:hyperlink w:anchor="P65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подпункта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"г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"  пункта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6 условий программы;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"2" - если кредит выдан на цели, указанные в </w:t>
      </w:r>
      <w:hyperlink w:anchor="P66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подпункта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"г" пункта 6 условий программы;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"3" - если кредит выдан на цели, указанные в </w:t>
      </w:r>
      <w:hyperlink w:anchor="P67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"г"</w:t>
        </w:r>
      </w:hyperlink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пункта 6 условий программы;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"4"  -  если  кредит выдан на цели, указанные в </w:t>
      </w:r>
      <w:hyperlink w:anchor="P68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 шестом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подпункта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"г" пункта 6 условий программы;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"5"  -  если кредит выдан на цели, указанные в </w:t>
      </w:r>
      <w:hyperlink w:anchor="P70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 восьмом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подпункта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"г" пункта 6 условий программы.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496"/>
      <w:bookmarkEnd w:id="44"/>
      <w:r w:rsidRPr="00160430">
        <w:rPr>
          <w:rFonts w:ascii="Times New Roman" w:hAnsi="Times New Roman" w:cs="Times New Roman"/>
          <w:sz w:val="24"/>
          <w:szCs w:val="24"/>
        </w:rPr>
        <w:t xml:space="preserve">    &lt;5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&gt;  Дата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выдачи  кредита  указывается  в  формате:  день,  месяц, год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(ДД.ММ.ГГГГ).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498"/>
      <w:bookmarkEnd w:id="45"/>
      <w:r w:rsidRPr="00160430">
        <w:rPr>
          <w:rFonts w:ascii="Times New Roman" w:hAnsi="Times New Roman" w:cs="Times New Roman"/>
          <w:sz w:val="24"/>
          <w:szCs w:val="24"/>
        </w:rPr>
        <w:t xml:space="preserve">    &lt;6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&gt;  Указывается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размер  средств,  которые заемщик (один из солидарных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заемщиков) или поручитель имеет право получить за счет средств материнского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(семейного) капитала.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Указывается  "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>0"  - если у заемщика (одного из солидарных заемщиков) на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дату получения кредита нет права на получения указанных средств.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503"/>
      <w:bookmarkEnd w:id="46"/>
      <w:r w:rsidRPr="00160430">
        <w:rPr>
          <w:rFonts w:ascii="Times New Roman" w:hAnsi="Times New Roman" w:cs="Times New Roman"/>
          <w:sz w:val="24"/>
          <w:szCs w:val="24"/>
        </w:rPr>
        <w:t xml:space="preserve">    &lt;7&gt;  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Указывается  размер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доли  кредитных  средств  в  соответствии  с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82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подпунктом "з" пункта 6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условий программы.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Расчет:  Значение  </w:t>
      </w:r>
      <w:hyperlink w:anchor="P295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графы  13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разделить на значение </w:t>
      </w:r>
      <w:hyperlink w:anchor="P287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графы 5</w:t>
        </w:r>
      </w:hyperlink>
      <w:r w:rsidRPr="00160430">
        <w:rPr>
          <w:rFonts w:ascii="Times New Roman" w:hAnsi="Times New Roman" w:cs="Times New Roman"/>
          <w:sz w:val="24"/>
          <w:szCs w:val="24"/>
        </w:rPr>
        <w:t>. Размер доли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кредитных  средств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округляется  по  правилам  математического округления с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точностью  до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целого  числа. 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Размер  доли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кредитных средств, составляющих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более 80 процентов, округлению не подлежит.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509"/>
      <w:bookmarkEnd w:id="47"/>
      <w:r w:rsidRPr="00160430">
        <w:rPr>
          <w:rFonts w:ascii="Times New Roman" w:hAnsi="Times New Roman" w:cs="Times New Roman"/>
          <w:sz w:val="24"/>
          <w:szCs w:val="24"/>
        </w:rPr>
        <w:t xml:space="preserve">    &lt;8&gt; Расчет: значение </w:t>
      </w:r>
      <w:hyperlink w:anchor="P298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графы 16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плюс 4 процентных пункта и минус значение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299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графы  17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.  В  случае  если  значение  </w:t>
      </w:r>
      <w:hyperlink w:anchor="P299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графы 17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менее 2 процентов, в расчет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принимается значение, равное 2 процентам.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512"/>
      <w:bookmarkEnd w:id="48"/>
      <w:r w:rsidRPr="00160430">
        <w:rPr>
          <w:rFonts w:ascii="Times New Roman" w:hAnsi="Times New Roman" w:cs="Times New Roman"/>
          <w:sz w:val="24"/>
          <w:szCs w:val="24"/>
        </w:rPr>
        <w:t xml:space="preserve">    &lt;9&gt; Расчет: значение </w:t>
      </w:r>
      <w:hyperlink w:anchor="P302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графы 20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разделить на значение </w:t>
      </w:r>
      <w:hyperlink w:anchor="P299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графы 17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и умножить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на значение </w:t>
      </w:r>
      <w:hyperlink w:anchor="P301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графы 19</w:t>
        </w:r>
      </w:hyperlink>
      <w:r w:rsidRPr="00160430">
        <w:rPr>
          <w:rFonts w:ascii="Times New Roman" w:hAnsi="Times New Roman" w:cs="Times New Roman"/>
          <w:sz w:val="24"/>
          <w:szCs w:val="24"/>
        </w:rPr>
        <w:t>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514"/>
      <w:bookmarkEnd w:id="49"/>
      <w:r w:rsidRPr="00160430">
        <w:rPr>
          <w:rFonts w:ascii="Times New Roman" w:hAnsi="Times New Roman" w:cs="Times New Roman"/>
          <w:sz w:val="24"/>
          <w:szCs w:val="24"/>
        </w:rPr>
        <w:t xml:space="preserve">    &lt;10&gt;       По       Общероссийскому       </w:t>
      </w:r>
      <w:hyperlink r:id="rId19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классификатору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      объектов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административно-территориального деления ОК 019-95 (ОКАТО).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516"/>
      <w:bookmarkEnd w:id="50"/>
      <w:r w:rsidRPr="00160430">
        <w:rPr>
          <w:rFonts w:ascii="Times New Roman" w:hAnsi="Times New Roman" w:cs="Times New Roman"/>
          <w:sz w:val="24"/>
          <w:szCs w:val="24"/>
        </w:rPr>
        <w:lastRenderedPageBreak/>
        <w:t xml:space="preserve">    &lt;11&gt;   По   Общероссийскому   </w:t>
      </w:r>
      <w:hyperlink r:id="rId20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классификатору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 территорий  муниципальных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образований  ОК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033-2013  (ОКТМО). Указывается, если кредит выдан на цели,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67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"г" пункта 6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условий программы.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Если кредит выдан на иные цели - указывается "0".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520"/>
      <w:bookmarkEnd w:id="51"/>
      <w:r w:rsidRPr="00160430">
        <w:rPr>
          <w:rFonts w:ascii="Times New Roman" w:hAnsi="Times New Roman" w:cs="Times New Roman"/>
          <w:sz w:val="24"/>
          <w:szCs w:val="24"/>
        </w:rPr>
        <w:t xml:space="preserve">    &lt;12&gt;   Поле  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заполняется  после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государственной  регистрации  ипотеки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недвижимого  имущества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(после завершения строительства жилого помещения) и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оформления  права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собственности на указанное недвижимое имущество в случае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предоставления  кредита на цели, указанные в </w:t>
      </w:r>
      <w:hyperlink w:anchor="P66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подпункта "г"</w:t>
        </w:r>
      </w:hyperlink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пункта 6 условий программы. В иных случаях значение не указывается.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525"/>
      <w:bookmarkEnd w:id="52"/>
      <w:r w:rsidRPr="00160430">
        <w:rPr>
          <w:rFonts w:ascii="Times New Roman" w:hAnsi="Times New Roman" w:cs="Times New Roman"/>
          <w:sz w:val="24"/>
          <w:szCs w:val="24"/>
        </w:rPr>
        <w:t xml:space="preserve">    &lt;13&gt; Указывается: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"1"  -  если  заемщик соответствует условиям, указанным в </w:t>
      </w:r>
      <w:hyperlink w:anchor="P60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</w:t>
        </w:r>
      </w:hyperlink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подпункта  "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>в" пункта 6 условий программы;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"2"  -  если заемщик соответствует условиям, указанным в </w:t>
      </w:r>
      <w:hyperlink w:anchor="P61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</w:t>
        </w:r>
      </w:hyperlink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подпункта "в" пункта 6 условий программы;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"3" - если заемщик соответствует условиям, указанным в </w:t>
      </w:r>
      <w:hyperlink w:anchor="P62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</w:t>
        </w:r>
      </w:hyperlink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подпункта "в" пункта 6 условий программы.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532"/>
      <w:bookmarkEnd w:id="53"/>
      <w:r w:rsidRPr="00160430">
        <w:rPr>
          <w:rFonts w:ascii="Times New Roman" w:hAnsi="Times New Roman" w:cs="Times New Roman"/>
          <w:sz w:val="24"/>
          <w:szCs w:val="24"/>
        </w:rPr>
        <w:t xml:space="preserve">    &lt;14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&gt;  Заполняется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в случае, если заемщик (один из солидарных заемщиков)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или поручитель соответствует условиям, указанным в </w:t>
      </w:r>
      <w:hyperlink w:anchor="P60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1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третьем</w:t>
        </w:r>
      </w:hyperlink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подпункта "в" пункта 6 условий программы. Указывается: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"1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"  -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если заемщик (один из солидарных заемщиков) или супруг заемщика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одного  из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солидарных  заемщиков)  зарегистрирован по месту жительства по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адресу  жилого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помещения, построенного или приобретенного с использованием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кредитных   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 xml:space="preserve">средств,   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>предоставленных  по  кредитному  договору  на  цели,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указанные  в  </w:t>
      </w:r>
      <w:hyperlink w:anchor="P65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абзацах  третьем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 -  </w:t>
      </w:r>
      <w:hyperlink w:anchor="P68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шестом  подпункта  "г"  пункта 6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условий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программы;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"2" - если заемщик (никто из солидарных заемщиков) или супруг (супруга)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заемщика  (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>одного  из  солидарных  заемщиков)  не  зарегистрирован по месту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430">
        <w:rPr>
          <w:rFonts w:ascii="Times New Roman" w:hAnsi="Times New Roman" w:cs="Times New Roman"/>
          <w:sz w:val="24"/>
          <w:szCs w:val="24"/>
        </w:rPr>
        <w:t>жительства  по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адресу  жилого помещения, построенного или приобретенного с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использованием кредитных средств, предоставленных по кредитному договору на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цели,  указанные  в </w:t>
      </w:r>
      <w:hyperlink w:anchor="P65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8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шестом подпункта "г" пункта 6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условий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программы.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547"/>
      <w:bookmarkEnd w:id="54"/>
      <w:r w:rsidRPr="00160430">
        <w:rPr>
          <w:rFonts w:ascii="Times New Roman" w:hAnsi="Times New Roman" w:cs="Times New Roman"/>
          <w:sz w:val="24"/>
          <w:szCs w:val="24"/>
        </w:rPr>
        <w:t xml:space="preserve">    &lt;15&gt; Включаются значения </w:t>
      </w:r>
      <w:hyperlink w:anchor="P285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граф 3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7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5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6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02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16043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03" w:history="1">
        <w:r w:rsidRPr="00160430">
          <w:rPr>
            <w:rFonts w:ascii="Times New Roman" w:hAnsi="Times New Roman" w:cs="Times New Roman"/>
            <w:color w:val="0000FF"/>
            <w:sz w:val="24"/>
            <w:szCs w:val="24"/>
          </w:rPr>
          <w:t>21</w:t>
        </w:r>
      </w:hyperlink>
      <w:r w:rsidRPr="00160430">
        <w:rPr>
          <w:rFonts w:ascii="Times New Roman" w:hAnsi="Times New Roman" w:cs="Times New Roman"/>
          <w:sz w:val="24"/>
          <w:szCs w:val="24"/>
        </w:rPr>
        <w:t>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548"/>
      <w:bookmarkEnd w:id="55"/>
      <w:r w:rsidRPr="00160430">
        <w:rPr>
          <w:rFonts w:ascii="Times New Roman" w:hAnsi="Times New Roman" w:cs="Times New Roman"/>
          <w:sz w:val="24"/>
          <w:szCs w:val="24"/>
        </w:rPr>
        <w:t xml:space="preserve">    &lt;16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 xml:space="preserve">  значения по каждому кредитному договору, по которому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произведена корректировка.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Руководитель или уполномоченное лицо _____________ _________ ______________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proofErr w:type="gramStart"/>
      <w:r w:rsidRPr="00160430">
        <w:rPr>
          <w:rFonts w:ascii="Times New Roman" w:hAnsi="Times New Roman" w:cs="Times New Roman"/>
          <w:sz w:val="24"/>
          <w:szCs w:val="24"/>
        </w:rPr>
        <w:t>должность)  (</w:t>
      </w:r>
      <w:proofErr w:type="gramEnd"/>
      <w:r w:rsidRPr="00160430">
        <w:rPr>
          <w:rFonts w:ascii="Times New Roman" w:hAnsi="Times New Roman" w:cs="Times New Roman"/>
          <w:sz w:val="24"/>
          <w:szCs w:val="24"/>
        </w:rPr>
        <w:t>подпись) (фамилия, имя,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отчество)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Исполнитель _______________</w:t>
      </w:r>
    </w:p>
    <w:p w:rsidR="00160430" w:rsidRPr="00160430" w:rsidRDefault="00160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430">
        <w:rPr>
          <w:rFonts w:ascii="Times New Roman" w:hAnsi="Times New Roman" w:cs="Times New Roman"/>
          <w:sz w:val="24"/>
          <w:szCs w:val="24"/>
        </w:rPr>
        <w:t>Телефон ___________________</w:t>
      </w: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430" w:rsidRPr="00160430" w:rsidRDefault="0016043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86234" w:rsidRPr="00160430" w:rsidRDefault="00C86234">
      <w:pPr>
        <w:rPr>
          <w:rFonts w:ascii="Times New Roman" w:hAnsi="Times New Roman" w:cs="Times New Roman"/>
          <w:sz w:val="24"/>
          <w:szCs w:val="24"/>
        </w:rPr>
      </w:pPr>
    </w:p>
    <w:sectPr w:rsidR="00C86234" w:rsidRPr="00160430" w:rsidSect="0098433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30"/>
    <w:rsid w:val="00160430"/>
    <w:rsid w:val="00C8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0AB5F-126C-43F0-A537-4F93253F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4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04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0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04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04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604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D3FBCB71EA4D3E70E1E7D01A018C72E43505B681CB9DF113AF0802FA54E55C3EBA95CAABF2FED859A71D3A4623DF1ED7E40C6B37F783F0LEQFA" TargetMode="External"/><Relationship Id="rId13" Type="http://schemas.openxmlformats.org/officeDocument/2006/relationships/hyperlink" Target="consultantplus://offline/ref=86D3FBCB71EA4D3E70E1EEC91D018C72E13306B782C89DF113AF0802FA54E55C2CBACDC6A9F3E0D95CB24B6B00L7Q6A" TargetMode="External"/><Relationship Id="rId18" Type="http://schemas.openxmlformats.org/officeDocument/2006/relationships/hyperlink" Target="consultantplus://offline/ref=86D3FBCB71EA4D3E70E1EEC91D018C72E13306B782C89DF113AF0802FA54E55C2CBACDC6A9F3E0D95CB24B6B00L7Q6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6D3FBCB71EA4D3E70E1E7D01A018C72E43505B681CB9DF113AF0802FA54E55C3EBA95CAABF2FED858A71D3A4623DF1ED7E40C6B37F783F0LEQFA" TargetMode="External"/><Relationship Id="rId12" Type="http://schemas.openxmlformats.org/officeDocument/2006/relationships/hyperlink" Target="consultantplus://offline/ref=86D3FBCB71EA4D3E70E1EEC91D018C72E13308BC86CC9DF113AF0802FA54E55C2CBACDC6A9F3E0D95CB24B6B00L7Q6A" TargetMode="External"/><Relationship Id="rId17" Type="http://schemas.openxmlformats.org/officeDocument/2006/relationships/hyperlink" Target="consultantplus://offline/ref=86D3FBCB71EA4D3E70E1EEC91D018C72E33305BA81C0C0FB1BF60400FD5BBA4B39F399CBABF3F8DA55F8182F577BD01DC8FA0E772BF581LFQ2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D3FBCB71EA4D3E70E1EEC91D018C72E33305BA81C0C0FB1BF60400FD5BBA4B39F399CBABF3F8DA55F8182F577BD01DC8FA0E772BF581LFQ2A" TargetMode="External"/><Relationship Id="rId20" Type="http://schemas.openxmlformats.org/officeDocument/2006/relationships/hyperlink" Target="consultantplus://offline/ref=86D3FBCB71EA4D3E70E1EEC91D018C72E33508B683CA9DF113AF0802FA54E55C2CBACDC6A9F3E0D95CB24B6B00L7Q6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D3FBCB71EA4D3E70E1E7D01A018C72E43505B681CB9DF113AF0802FA54E55C3EBA95CAABF2FED858A71D3A4623DF1ED7E40C6B37F783F0LEQFA" TargetMode="External"/><Relationship Id="rId11" Type="http://schemas.openxmlformats.org/officeDocument/2006/relationships/hyperlink" Target="consultantplus://offline/ref=86D3FBCB71EA4D3E70E1EEC91D018C72E33305BA81C0C0FB1BF60400FD5BBA4B39F399CBABF3F8DA55F8182F577BD01DC8FA0E772BF581LFQ2A" TargetMode="External"/><Relationship Id="rId5" Type="http://schemas.openxmlformats.org/officeDocument/2006/relationships/hyperlink" Target="consultantplus://offline/ref=86D3FBCB71EA4D3E70E1EEC91D018C72E13208BD8AC99DF113AF0802FA54E55C2CBACDC6A9F3E0D95CB24B6B00L7Q6A" TargetMode="External"/><Relationship Id="rId15" Type="http://schemas.openxmlformats.org/officeDocument/2006/relationships/hyperlink" Target="consultantplus://offline/ref=86D3FBCB71EA4D3E70E1EEC91D018C72E13308BC86CC9DF113AF0802FA54E55C2CBACDC6A9F3E0D95CB24B6B00L7Q6A" TargetMode="External"/><Relationship Id="rId10" Type="http://schemas.openxmlformats.org/officeDocument/2006/relationships/hyperlink" Target="consultantplus://offline/ref=86D3FBCB71EA4D3E70E1E7D01A018C72E43505B681CB9DF113AF0802FA54E55C3EBA95CAABF2FED857A71D3A4623DF1ED7E40C6B37F783F0LEQFA" TargetMode="External"/><Relationship Id="rId19" Type="http://schemas.openxmlformats.org/officeDocument/2006/relationships/hyperlink" Target="consultantplus://offline/ref=86D3FBCB71EA4D3E70E1EEC91D018C72E13202BB87CB9DF113AF0802FA54E55C2CBACDC6A9F3E0D95CB24B6B00L7Q6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6D3FBCB71EA4D3E70E1E7D01A018C72E43505B681CB9DF113AF0802FA54E55C3EBA95CAABF2FED856A71D3A4623DF1ED7E40C6B37F783F0LEQFA" TargetMode="External"/><Relationship Id="rId14" Type="http://schemas.openxmlformats.org/officeDocument/2006/relationships/hyperlink" Target="consultantplus://offline/ref=86D3FBCB71EA4D3E70E1EEC91D018C72E13308BC86CC9DF113AF0802FA54E55C2CBACDC6A9F3E0D95CB24B6B00L7Q6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6550</Words>
  <Characters>37335</Characters>
  <Application>Microsoft Office Word</Application>
  <DocSecurity>0</DocSecurity>
  <Lines>311</Lines>
  <Paragraphs>87</Paragraphs>
  <ScaleCrop>false</ScaleCrop>
  <Company/>
  <LinksUpToDate>false</LinksUpToDate>
  <CharactersWithSpaces>43798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Машковская Надежда Александровна</dc:creator>
  <cp:keywords/>
  <dc:description/>
  <cp:lastModifiedBy>Машковская Надежда Александровна</cp:lastModifiedBy>
  <cp:revision>1</cp:revision>
  <dcterms:created xsi:type="dcterms:W3CDTF">2020-02-21T00:16:00Z</dcterms:created>
  <dcterms:modified xsi:type="dcterms:W3CDTF">2020-02-21T00:24:00Z</dcterms:modified>
</cp:coreProperties>
</file>