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8EA3" w14:textId="77777777" w:rsidR="009F1BF2" w:rsidRPr="009F1BF2" w:rsidRDefault="009F1BF2" w:rsidP="009F1BF2">
      <w:pPr>
        <w:shd w:val="clear" w:color="auto" w:fill="FFFFFF"/>
        <w:spacing w:after="0" w:line="240" w:lineRule="auto"/>
        <w:jc w:val="center"/>
        <w:outlineLvl w:val="3"/>
        <w:rPr>
          <w:rFonts w:ascii="Arial" w:eastAsia="Times New Roman" w:hAnsi="Arial" w:cs="Arial"/>
          <w:color w:val="333333"/>
          <w:sz w:val="27"/>
          <w:szCs w:val="27"/>
          <w:lang w:eastAsia="ru-RU"/>
        </w:rPr>
      </w:pPr>
      <w:r w:rsidRPr="009F1BF2">
        <w:rPr>
          <w:rFonts w:ascii="Arial" w:eastAsia="Times New Roman" w:hAnsi="Arial" w:cs="Arial"/>
          <w:color w:val="333333"/>
          <w:sz w:val="24"/>
          <w:szCs w:val="24"/>
          <w:lang w:eastAsia="ru-RU"/>
        </w:rPr>
        <w:t>Охрана труда женщин в период беременности и кормления ребенка</w:t>
      </w:r>
    </w:p>
    <w:p w14:paraId="6481F900"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Требования к организации условий труда женщин в период беременности и кормления ребенка с 01.01.2021 закреплены </w:t>
      </w:r>
      <w:hyperlink r:id="rId4" w:history="1">
        <w:r w:rsidRPr="009F1BF2">
          <w:rPr>
            <w:rFonts w:ascii="Arial" w:eastAsia="Times New Roman" w:hAnsi="Arial" w:cs="Arial"/>
            <w:color w:val="517901"/>
            <w:sz w:val="24"/>
            <w:szCs w:val="24"/>
            <w:u w:val="single"/>
            <w:lang w:eastAsia="ru-RU"/>
          </w:rPr>
          <w:t>разделом VII</w:t>
        </w:r>
      </w:hyperlink>
      <w:r w:rsidRPr="009F1BF2">
        <w:rPr>
          <w:rFonts w:ascii="Arial" w:eastAsia="Times New Roman" w:hAnsi="Arial" w:cs="Arial"/>
          <w:color w:val="333333"/>
          <w:sz w:val="24"/>
          <w:szCs w:val="24"/>
          <w:lang w:eastAsia="ru-RU"/>
        </w:rPr>
        <w:t>  Санитарно-эпидемиологических требований к условиям труда (СП 2.2.3670-20), утвержденных постановлением Главного государственного санитарного врача РФ от 02.12.2020 № 40 и будут действовать до  1 января 2027 года.</w:t>
      </w:r>
    </w:p>
    <w:p w14:paraId="693A638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Условия труда женщин в период беременности и кормления ребенка должны соответствовать допустимым условиям труда.</w:t>
      </w:r>
    </w:p>
    <w:p w14:paraId="0008BC16"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Беременные женщины и в период кормления ребенка не должны выполнять производственные операции, связанные с подъемом предметов труда выше уровня плечевого пояса, подъемом предметов труда с пола, статическим напряжением мышц ног и брюшного пресса, вынужденной рабочей позой (на корточках, на коленях, согнувшись, упором животом и грудью в оборудование и предметы труда). Для беременных женщин должны быть исключены работы на оборудовании, использующем ножную педаль управления, на конвейере с принудительным ритмом работы, сопровождающиеся превышением гигиенических нормативов по показателям напряженности трудового процесса.</w:t>
      </w:r>
    </w:p>
    <w:p w14:paraId="6A245881"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Беременные и кормящие женщины не допускаются к выполнению работ, связанных с воздействием возбудителей инфекционных, паразитарных</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и грибковых заболеваний.</w:t>
      </w:r>
    </w:p>
    <w:p w14:paraId="0F6435C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Беременные и кормящие женщины не должны трудиться в условиях воздействия источников инфракрасного излучения.</w:t>
      </w:r>
    </w:p>
    <w:p w14:paraId="126F6CB5"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Для беременных и кормящих женщин исключаются условия труда, характеризующиеся превышением гигиенических нормативов по показателям влажности.</w:t>
      </w:r>
    </w:p>
    <w:p w14:paraId="57AA20B0"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Для женщин в период беременности запрещается работа в условиях резких перепадов барометрического давления.</w:t>
      </w:r>
    </w:p>
    <w:p w14:paraId="34B4DDF9"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У многих женщин работа предполагает использование персонального компьютера в течение практически всего рабочего дня. При этом Трудовой кодекс РФ предусматривает для беременных женщин работу без воздействия неблагоприятных факторов либо снижение норм выработки.</w:t>
      </w:r>
    </w:p>
    <w:p w14:paraId="19B471BA"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В соответствии с санитарными правилами СП 2.2.3670-20 беременными женщинам не установлено каких-либо ограничений или запретов, связанных</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с осуществлением трудовой деятельности на персональных компьютерах. Одновременно с этим, Минтруд России дал разъяснения, что при наличии</w:t>
      </w:r>
    </w:p>
    <w:p w14:paraId="3A7B9EFF"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xml:space="preserve">соответствующего медицинского </w:t>
      </w:r>
      <w:proofErr w:type="gramStart"/>
      <w:r w:rsidRPr="009F1BF2">
        <w:rPr>
          <w:rFonts w:ascii="Arial" w:eastAsia="Times New Roman" w:hAnsi="Arial" w:cs="Arial"/>
          <w:color w:val="333333"/>
          <w:sz w:val="24"/>
          <w:szCs w:val="24"/>
          <w:lang w:eastAsia="ru-RU"/>
        </w:rPr>
        <w:t>заключения  у</w:t>
      </w:r>
      <w:proofErr w:type="gramEnd"/>
      <w:r w:rsidRPr="009F1BF2">
        <w:rPr>
          <w:rFonts w:ascii="Arial" w:eastAsia="Times New Roman" w:hAnsi="Arial" w:cs="Arial"/>
          <w:color w:val="333333"/>
          <w:sz w:val="24"/>
          <w:szCs w:val="24"/>
          <w:lang w:eastAsia="ru-RU"/>
        </w:rPr>
        <w:t xml:space="preserve"> беременной женщины, работодатель обязан  перевести её на другую работу, исключающую воздействие неблагоприятных производственных факторов.</w:t>
      </w:r>
    </w:p>
    <w:p w14:paraId="338F7FD8"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Согласно ст. 254 ТК РФ женщины, имеющие детей в возрасте до полутора лет, в случае невозможности выполнения прежней работы переводятся по</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их заявлению на другую работу с оплатой труда по выполняемой работе, но</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не ниже среднего заработка по прежней работе до достижения ребенком возраста полутора лет.</w:t>
      </w:r>
    </w:p>
    <w:p w14:paraId="232847D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Отпуск по беременности и родам предоставляется на основании листка нетрудоспособности и заявления беременной женщины и составляет:</w:t>
      </w:r>
    </w:p>
    <w:p w14:paraId="5B5858FF"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до родов – 70 календарных дней (84 в случае многоплодной беременности);</w:t>
      </w:r>
    </w:p>
    <w:p w14:paraId="675B055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lastRenderedPageBreak/>
        <w:t>         после родов – 70 календарных дней (86 - в случае осложненных родов,</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110 - при рождении двух или более детей).</w:t>
      </w:r>
    </w:p>
    <w:p w14:paraId="29E8476D"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В соответствии со ст. 255 ТК РФ отпуск по беременности и родам исчисляется суммарно и предоставляется женщине полностью независимо</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от числа дней, фактически использованных ею до родов.</w:t>
      </w:r>
    </w:p>
    <w:p w14:paraId="4F08E741"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Согласно ст. 256 ТК РФ отпуск по уходу за ребенком предоставляется женщине по заявлению до достижения ребенком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Указанные выше лица во время нахождения в отпусках по уходу за ребенком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239C8D78"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На период отпуска по уходу за ребенком за работником сохраняется место работы (должность).</w:t>
      </w:r>
    </w:p>
    <w:p w14:paraId="47EBFACD"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14:paraId="43016BE1"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На основании ст. 258 ТК РФ работающим женщинам, имеющим детей</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в возрасте до полутора лет, предоставляются помимо перерыва для отдыха</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 xml:space="preserve">и питания дополнительные перерывы для кормления ребенка (детей) не реже чем через каждые три часа продолжительностью не менее 30 минут каждый. Если детей в возрасте до полутора лет двое или более, продолжительность перерыва </w:t>
      </w:r>
      <w:proofErr w:type="gramStart"/>
      <w:r w:rsidRPr="009F1BF2">
        <w:rPr>
          <w:rFonts w:ascii="Arial" w:eastAsia="Times New Roman" w:hAnsi="Arial" w:cs="Arial"/>
          <w:color w:val="333333"/>
          <w:sz w:val="24"/>
          <w:szCs w:val="24"/>
          <w:lang w:eastAsia="ru-RU"/>
        </w:rPr>
        <w:t>для  кормления</w:t>
      </w:r>
      <w:proofErr w:type="gramEnd"/>
      <w:r w:rsidRPr="009F1BF2">
        <w:rPr>
          <w:rFonts w:ascii="Arial" w:eastAsia="Times New Roman" w:hAnsi="Arial" w:cs="Arial"/>
          <w:color w:val="333333"/>
          <w:sz w:val="24"/>
          <w:szCs w:val="24"/>
          <w:lang w:eastAsia="ru-RU"/>
        </w:rPr>
        <w:t xml:space="preserve"> устанавливается не менее одного часа.</w:t>
      </w:r>
    </w:p>
    <w:p w14:paraId="289475AD"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В соответствии с ч. 1 ст. 259 ТК РФ беременных женщин запрещается:</w:t>
      </w:r>
    </w:p>
    <w:p w14:paraId="627326A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направлять в служебные командировки;</w:t>
      </w:r>
    </w:p>
    <w:p w14:paraId="769E55A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привлекать к сверхурочной работе, работе в ночное время, выходные</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и праздничные дни.</w:t>
      </w:r>
    </w:p>
    <w:p w14:paraId="33485C48"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Согласно ч. 2 ст. 259 ТК РФ женщины, имеющие детей в возрасте до трех лет, направляются в служебные командировки, привлекаются к сверхурочной работе, работе в ночное время, выходные и нерабочие праздничные дни  с их письменного согласия и при условии отсутствия медицинских противопоказаний.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14:paraId="7A08F89D"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Ежегодный оплачиваемый отпуск предоставляется женщинам перед либо после отпуска по беременности и родам по их желанию.</w:t>
      </w:r>
    </w:p>
    <w:p w14:paraId="4536A3A9"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Согласно ст. 261 ТК РФ работодатель не вправе по своей инициативе расторгать трудовой договор с беременной женщиной, за исключением случаев ликвидации организации либо прекращения деятельности индивидуальным предпринимателем.</w:t>
      </w:r>
    </w:p>
    <w:p w14:paraId="5C31515A"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xml:space="preserve">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t>
      </w:r>
      <w:r w:rsidRPr="009F1BF2">
        <w:rPr>
          <w:rFonts w:ascii="Arial" w:eastAsia="Times New Roman" w:hAnsi="Arial" w:cs="Arial"/>
          <w:color w:val="333333"/>
          <w:sz w:val="24"/>
          <w:szCs w:val="24"/>
          <w:lang w:eastAsia="ru-RU"/>
        </w:rPr>
        <w:lastRenderedPageBreak/>
        <w:t>беременности, а при предоставлении ей отпуска по беременности и родам - до окончания такого отпуска. При этом работодатель имеет право требовать от женщины предоставить медицинскую справку, подтверждающую состояние беременности, но не чаще чем один раз в три месяца.</w:t>
      </w:r>
    </w:p>
    <w:p w14:paraId="6B0AC40E"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Если по окончании беременности женщина продолжает работать,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17104F8A"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Увольнение женщины в период ее беременности в связи с истечением срока трудового договора допускается в случае, когда трудовой договор был заключен на время исполнения обязанностей отсутствующего работника</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w:t>
      </w:r>
    </w:p>
    <w:p w14:paraId="67C81DBF"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Не допускается расторжение трудового договора по инициативе работодателя с:</w:t>
      </w:r>
    </w:p>
    <w:p w14:paraId="032A2692"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женщинами, имеющими детей в возрасте до трех лет;</w:t>
      </w:r>
    </w:p>
    <w:p w14:paraId="03165E06"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 одинокой матерью, воспитывающей ребенка-инвалида в возрасте</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до восемнадцати лет или малолетнего ребенка - ребенка в возрасте</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до четырнадцати лет;</w:t>
      </w:r>
    </w:p>
    <w:p w14:paraId="0C21BB6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 другим лицом, воспитывающим указанных детей без матери;</w:t>
      </w:r>
    </w:p>
    <w:p w14:paraId="051EA014"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воспитывающим трех и более малолетних детей, если другой родитель (иной законный представитель ребенка) не состоит в трудовых отношениях.</w:t>
      </w:r>
    </w:p>
    <w:p w14:paraId="02EFC653"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Исключением из вышеуказанных случаев является увольнение по основаниям, указанным в пунктах 1, 5 - 8, 10, 11 части 1 статьи 81 ТК РФ</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и в пункте 2 статьи 336 ТК РФ.</w:t>
      </w:r>
    </w:p>
    <w:p w14:paraId="43982222"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Одному из родителей (опекуну или попечителю), ухаживающему за ребенком-инвалидом по письменному заявлению предоставляются четыре дополнительных оплачиваемых выходных дня в месяц как по основному месту работы, так и по совместительству (статья 262 ТК РФ). Оплата каждого дополнительного выходного дня производится в размере среднего заработка. Правила предоставления таких выходных дней утверждены постановлением Правительства Российской Федерации от 13.10.2014 № 1048 «О порядке предоставления дополнительных оплачиваемых выходных дней для ухода за детьми-инвалидами».</w:t>
      </w:r>
    </w:p>
    <w:p w14:paraId="3E623AAE"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Дополнительные оплачиваемые выходные дни, не использованные</w:t>
      </w:r>
      <w:r w:rsidRPr="009F1BF2">
        <w:rPr>
          <w:rFonts w:ascii="Arial" w:eastAsia="Times New Roman" w:hAnsi="Arial" w:cs="Arial"/>
          <w:color w:val="333333"/>
          <w:sz w:val="21"/>
          <w:szCs w:val="21"/>
          <w:lang w:eastAsia="ru-RU"/>
        </w:rPr>
        <w:br/>
      </w:r>
      <w:r w:rsidRPr="009F1BF2">
        <w:rPr>
          <w:rFonts w:ascii="Arial" w:eastAsia="Times New Roman" w:hAnsi="Arial" w:cs="Arial"/>
          <w:color w:val="333333"/>
          <w:sz w:val="24"/>
          <w:szCs w:val="24"/>
          <w:lang w:eastAsia="ru-RU"/>
        </w:rPr>
        <w:t>в календарном месяце, не переносятся на другой календарный месяц.</w:t>
      </w:r>
    </w:p>
    <w:p w14:paraId="5971F2B0"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Ежегодный оплачиваемый отпуск одному из родителей, воспитывающему ребенка-инвалида, а также работникам, имеющим трех и более детей в возрасте до двенадцати лет, предоставляется в любое удобное для них время.</w:t>
      </w:r>
    </w:p>
    <w:p w14:paraId="03781CBD"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На основании ст. 263 ТК РФ коллективным договором могут устанавливаться ежегодные дополнительные отпуска без сохранения заработной платы для:</w:t>
      </w:r>
    </w:p>
    <w:p w14:paraId="31F3271F"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lastRenderedPageBreak/>
        <w:t>         работников, имеющих двух или более детей в возрасте до четырнадцати лет;</w:t>
      </w:r>
    </w:p>
    <w:p w14:paraId="5830AD65"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работников, имеющих ребенка-инвалида в возрасте до восемнадцати лет;</w:t>
      </w:r>
    </w:p>
    <w:p w14:paraId="5E78F36D"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одинокой матери, воспитывающей ребенка в возрасте до четырнадцати лет;</w:t>
      </w:r>
    </w:p>
    <w:p w14:paraId="611F807A"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отца, воспитывающего ребенка в возрасте до четырнадцати лет без матери.</w:t>
      </w:r>
    </w:p>
    <w:p w14:paraId="1090A708"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xml:space="preserve">         Такой отпуск предоставляется в удобное для них время, </w:t>
      </w:r>
      <w:proofErr w:type="gramStart"/>
      <w:r w:rsidRPr="009F1BF2">
        <w:rPr>
          <w:rFonts w:ascii="Arial" w:eastAsia="Times New Roman" w:hAnsi="Arial" w:cs="Arial"/>
          <w:color w:val="333333"/>
          <w:sz w:val="24"/>
          <w:szCs w:val="24"/>
          <w:lang w:eastAsia="ru-RU"/>
        </w:rPr>
        <w:t>продолжительность  до</w:t>
      </w:r>
      <w:proofErr w:type="gramEnd"/>
      <w:r w:rsidRPr="009F1BF2">
        <w:rPr>
          <w:rFonts w:ascii="Arial" w:eastAsia="Times New Roman" w:hAnsi="Arial" w:cs="Arial"/>
          <w:color w:val="333333"/>
          <w:sz w:val="24"/>
          <w:szCs w:val="24"/>
          <w:lang w:eastAsia="ru-RU"/>
        </w:rPr>
        <w:t xml:space="preserve"> 14  календарных дней.</w:t>
      </w:r>
    </w:p>
    <w:p w14:paraId="1864A82A"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689406F5" w14:textId="77777777" w:rsidR="009F1BF2" w:rsidRPr="009F1BF2" w:rsidRDefault="009F1BF2" w:rsidP="009F1BF2">
      <w:pPr>
        <w:shd w:val="clear" w:color="auto" w:fill="FFFFFF"/>
        <w:spacing w:after="150" w:line="240" w:lineRule="auto"/>
        <w:rPr>
          <w:rFonts w:ascii="Arial" w:eastAsia="Times New Roman" w:hAnsi="Arial" w:cs="Arial"/>
          <w:color w:val="333333"/>
          <w:sz w:val="21"/>
          <w:szCs w:val="21"/>
          <w:lang w:eastAsia="ru-RU"/>
        </w:rPr>
      </w:pPr>
      <w:r w:rsidRPr="009F1BF2">
        <w:rPr>
          <w:rFonts w:ascii="Arial" w:eastAsia="Times New Roman" w:hAnsi="Arial" w:cs="Arial"/>
          <w:color w:val="333333"/>
          <w:sz w:val="24"/>
          <w:szCs w:val="24"/>
          <w:lang w:eastAsia="ru-RU"/>
        </w:rPr>
        <w:t>         В соответствии со ст. 264 ТК РФ все указанные 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w:t>
      </w:r>
    </w:p>
    <w:p w14:paraId="1EC96BE1" w14:textId="77777777" w:rsidR="00F203DD" w:rsidRDefault="00F203DD">
      <w:bookmarkStart w:id="0" w:name="_GoBack"/>
      <w:bookmarkEnd w:id="0"/>
    </w:p>
    <w:sectPr w:rsidR="00F20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2"/>
    <w:rsid w:val="003B1542"/>
    <w:rsid w:val="009F1BF2"/>
    <w:rsid w:val="00F2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9408F-E77E-4C02-8F77-4DBA9A2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hguru.com/away2.php?req=doc&amp;base=LAW&amp;n=372741&amp;dst=100174&amp;date=10.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Азевич</dc:creator>
  <cp:keywords/>
  <dc:description/>
  <cp:lastModifiedBy>Екатерина Азевич</cp:lastModifiedBy>
  <cp:revision>3</cp:revision>
  <dcterms:created xsi:type="dcterms:W3CDTF">2024-10-16T10:25:00Z</dcterms:created>
  <dcterms:modified xsi:type="dcterms:W3CDTF">2024-10-16T10:25:00Z</dcterms:modified>
</cp:coreProperties>
</file>