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BA6B62">
        <w:rPr>
          <w:sz w:val="26"/>
          <w:szCs w:val="26"/>
          <w:lang w:eastAsia="ru-RU"/>
        </w:rPr>
        <w:t>5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0C0EF2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0C0EF2">
        <w:rPr>
          <w:sz w:val="26"/>
          <w:szCs w:val="26"/>
          <w:lang w:eastAsia="ru-RU"/>
        </w:rPr>
        <w:t>униципально</w:t>
      </w:r>
      <w:r w:rsidR="008D11A9">
        <w:rPr>
          <w:sz w:val="26"/>
          <w:szCs w:val="26"/>
          <w:lang w:eastAsia="ru-RU"/>
        </w:rPr>
        <w:t>го</w:t>
      </w:r>
      <w:r w:rsidR="000C0EF2">
        <w:rPr>
          <w:sz w:val="26"/>
          <w:szCs w:val="26"/>
          <w:lang w:eastAsia="ru-RU"/>
        </w:rPr>
        <w:t xml:space="preserve"> бюджетно</w:t>
      </w:r>
      <w:r w:rsidR="008D11A9">
        <w:rPr>
          <w:sz w:val="26"/>
          <w:szCs w:val="26"/>
          <w:lang w:eastAsia="ru-RU"/>
        </w:rPr>
        <w:t>го дошкольного</w:t>
      </w:r>
      <w:r w:rsidR="000C0EF2">
        <w:rPr>
          <w:sz w:val="26"/>
          <w:szCs w:val="26"/>
          <w:lang w:eastAsia="ru-RU"/>
        </w:rPr>
        <w:t xml:space="preserve"> образовательно</w:t>
      </w:r>
      <w:r w:rsidR="008D11A9">
        <w:rPr>
          <w:sz w:val="26"/>
          <w:szCs w:val="26"/>
          <w:lang w:eastAsia="ru-RU"/>
        </w:rPr>
        <w:t>го</w:t>
      </w:r>
      <w:r w:rsidR="000C0EF2">
        <w:rPr>
          <w:sz w:val="26"/>
          <w:szCs w:val="26"/>
          <w:lang w:eastAsia="ru-RU"/>
        </w:rPr>
        <w:t xml:space="preserve"> учреждени</w:t>
      </w:r>
      <w:r w:rsidR="008D11A9">
        <w:rPr>
          <w:sz w:val="26"/>
          <w:szCs w:val="26"/>
          <w:lang w:eastAsia="ru-RU"/>
        </w:rPr>
        <w:t>я</w:t>
      </w:r>
      <w:r w:rsidRPr="002B2810">
        <w:rPr>
          <w:sz w:val="26"/>
          <w:szCs w:val="26"/>
          <w:lang w:eastAsia="ru-RU"/>
        </w:rPr>
        <w:t xml:space="preserve"> 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F72FBB">
        <w:rPr>
          <w:sz w:val="26"/>
          <w:szCs w:val="26"/>
          <w:lang w:eastAsia="ru-RU"/>
        </w:rPr>
        <w:t>С</w:t>
      </w:r>
      <w:r w:rsidR="00D04BCE">
        <w:rPr>
          <w:sz w:val="26"/>
          <w:szCs w:val="26"/>
          <w:lang w:eastAsia="ru-RU"/>
        </w:rPr>
        <w:t>ветлячок</w:t>
      </w:r>
      <w:r w:rsidR="00C43E9C">
        <w:rPr>
          <w:sz w:val="26"/>
          <w:szCs w:val="26"/>
          <w:lang w:eastAsia="ru-RU"/>
        </w:rPr>
        <w:t>»</w:t>
      </w:r>
      <w:r w:rsidR="000C0EF2">
        <w:rPr>
          <w:sz w:val="26"/>
          <w:szCs w:val="26"/>
          <w:lang w:eastAsia="ru-RU"/>
        </w:rPr>
        <w:t xml:space="preserve"> общеразвивающего вида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</w:t>
      </w:r>
      <w:r w:rsidR="000C0EF2">
        <w:rPr>
          <w:sz w:val="26"/>
          <w:szCs w:val="26"/>
          <w:lang w:eastAsia="ru-RU"/>
        </w:rPr>
        <w:t>граничного муниципального 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D04BCE">
        <w:rPr>
          <w:sz w:val="26"/>
          <w:szCs w:val="26"/>
          <w:lang w:eastAsia="ru-RU"/>
        </w:rPr>
        <w:t>Светлячок</w:t>
      </w:r>
      <w:r w:rsidR="00C43E9C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Pr="000D5268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 w:rsidR="008A53DF">
        <w:rPr>
          <w:sz w:val="26"/>
          <w:szCs w:val="26"/>
          <w:lang w:eastAsia="ru-RU"/>
        </w:rPr>
        <w:t xml:space="preserve"> </w:t>
      </w:r>
      <w:r w:rsidRPr="000D5268">
        <w:rPr>
          <w:sz w:val="26"/>
          <w:szCs w:val="26"/>
          <w:lang w:eastAsia="ru-RU"/>
        </w:rPr>
        <w:t>"</w:t>
      </w:r>
      <w:r w:rsidR="000D3386">
        <w:rPr>
          <w:sz w:val="26"/>
          <w:szCs w:val="26"/>
          <w:lang w:eastAsia="ru-RU"/>
        </w:rPr>
        <w:t>1</w:t>
      </w:r>
      <w:r w:rsidR="007C54DC">
        <w:rPr>
          <w:sz w:val="26"/>
          <w:szCs w:val="26"/>
          <w:lang w:eastAsia="ru-RU"/>
        </w:rPr>
        <w:t>8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 xml:space="preserve">" </w:t>
      </w:r>
      <w:r w:rsidR="008A53DF" w:rsidRPr="008A53DF">
        <w:rPr>
          <w:sz w:val="26"/>
          <w:szCs w:val="26"/>
          <w:lang w:eastAsia="ru-RU"/>
        </w:rPr>
        <w:t>февраля 2022</w:t>
      </w:r>
      <w:r w:rsidR="000D5268" w:rsidRPr="000D5268">
        <w:rPr>
          <w:sz w:val="26"/>
          <w:szCs w:val="26"/>
          <w:lang w:eastAsia="ru-RU"/>
        </w:rPr>
        <w:t xml:space="preserve"> </w:t>
      </w:r>
      <w:r w:rsidRPr="000D5268">
        <w:rPr>
          <w:sz w:val="26"/>
          <w:szCs w:val="26"/>
          <w:lang w:eastAsia="ru-RU"/>
        </w:rPr>
        <w:t>г.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A53DF" w:rsidRPr="00F47A5B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0.0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г. N 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8A53DF" w:rsidRPr="00F47A5B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8A53DF" w:rsidRPr="00F47A5B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8A53DF" w:rsidRPr="00F47A5B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8A53DF" w:rsidRPr="00F47A5B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30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8A53DF" w:rsidRPr="00F47A5B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0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8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0C0EF2" w:rsidRPr="00F47A5B" w:rsidRDefault="008A53DF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годы, план финансово-хозяйственной деятельности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 год и плановый период 2023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0C0EF2" w:rsidRDefault="000C0EF2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1694" w:rsidRDefault="006A1694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8D11A9" w:rsidRPr="002B2810" w:rsidRDefault="008D11A9" w:rsidP="008D1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 xml:space="preserve">Детский сад «Светлячок» общеразвивающего вида </w:t>
      </w:r>
      <w:r w:rsidRPr="002B2810">
        <w:rPr>
          <w:sz w:val="26"/>
          <w:szCs w:val="26"/>
        </w:rPr>
        <w:t xml:space="preserve">Пограничного муниципального </w:t>
      </w:r>
      <w:r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«Светлячок»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D11A9" w:rsidRPr="002B2810" w:rsidRDefault="008D11A9" w:rsidP="008D1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11A9" w:rsidRDefault="008D11A9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с. Барано - Оренбургское,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Тургенева,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8D11A9" w:rsidRPr="002B2810" w:rsidRDefault="008D11A9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53DF" w:rsidRPr="00B1026E" w:rsidRDefault="008A53DF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001390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1092511003254,</w:t>
      </w:r>
      <w:r w:rsidRPr="00C41657">
        <w:rPr>
          <w:rFonts w:ascii="Times New Roman" w:hAnsi="Times New Roman"/>
          <w:sz w:val="26"/>
          <w:szCs w:val="26"/>
        </w:rPr>
        <w:t xml:space="preserve"> </w:t>
      </w:r>
      <w:r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>
        <w:rPr>
          <w:rFonts w:ascii="Times New Roman" w:hAnsi="Times New Roman"/>
          <w:sz w:val="26"/>
          <w:szCs w:val="26"/>
          <w:shd w:val="clear" w:color="auto" w:fill="FFFFFF"/>
        </w:rPr>
        <w:t>12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8A53DF" w:rsidRPr="002B2810" w:rsidRDefault="008A53DF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A53DF" w:rsidRPr="002B2810" w:rsidRDefault="008A53DF" w:rsidP="008D11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>
        <w:rPr>
          <w:rFonts w:ascii="Times New Roman" w:hAnsi="Times New Roman"/>
          <w:sz w:val="26"/>
          <w:szCs w:val="26"/>
        </w:rPr>
        <w:t>а (20206Ь80120, 21206Ь80120)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A53DF" w:rsidRPr="002B2810" w:rsidRDefault="008A53DF" w:rsidP="008D11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8A53DF" w:rsidRPr="002A7AA7" w:rsidRDefault="008A53DF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Шаповал И.</w:t>
      </w:r>
      <w:r w:rsidR="008D11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8A53DF" w:rsidRPr="002A7AA7" w:rsidRDefault="008A53DF" w:rsidP="008D11A9">
      <w:pPr>
        <w:pStyle w:val="a3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Исаева О. Б.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8D11A9">
      <w:pPr>
        <w:pStyle w:val="a3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3A77">
        <w:rPr>
          <w:rFonts w:ascii="Times New Roman" w:hAnsi="Times New Roman"/>
          <w:sz w:val="26"/>
          <w:szCs w:val="26"/>
          <w:u w:val="single"/>
        </w:rPr>
        <w:t>1</w:t>
      </w:r>
      <w:r w:rsidR="008A53DF">
        <w:rPr>
          <w:rFonts w:ascii="Times New Roman" w:hAnsi="Times New Roman"/>
          <w:sz w:val="26"/>
          <w:szCs w:val="26"/>
          <w:u w:val="single"/>
        </w:rPr>
        <w:t>4 212,61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0C0EF2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8D11A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8A53DF" w:rsidRDefault="008A53DF" w:rsidP="008D11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и финансового обеспечения муниципального задания</w:t>
      </w:r>
      <w:r w:rsidRPr="00F47A5B">
        <w:rPr>
          <w:b/>
          <w:sz w:val="26"/>
          <w:szCs w:val="26"/>
          <w:lang w:eastAsia="ru-RU"/>
        </w:rPr>
        <w:t>:</w:t>
      </w:r>
    </w:p>
    <w:p w:rsidR="008A53DF" w:rsidRDefault="008A53DF" w:rsidP="008A53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и финансовое обеспечение</w:t>
      </w:r>
      <w:r w:rsidRPr="00386837">
        <w:rPr>
          <w:sz w:val="26"/>
          <w:szCs w:val="26"/>
          <w:lang w:eastAsia="ru-RU"/>
        </w:rPr>
        <w:t xml:space="preserve"> муниципального задания</w:t>
      </w:r>
      <w:r>
        <w:rPr>
          <w:sz w:val="26"/>
          <w:szCs w:val="26"/>
          <w:lang w:eastAsia="ru-RU"/>
        </w:rPr>
        <w:t xml:space="preserve">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</w:t>
      </w:r>
      <w:proofErr w:type="gramEnd"/>
      <w:r w:rsidRPr="00D035CE">
        <w:rPr>
          <w:sz w:val="26"/>
          <w:szCs w:val="26"/>
          <w:lang w:eastAsia="ru-RU"/>
        </w:rPr>
        <w:t xml:space="preserve"> – </w:t>
      </w:r>
      <w:proofErr w:type="gramStart"/>
      <w:r w:rsidRPr="00D035CE">
        <w:rPr>
          <w:sz w:val="26"/>
          <w:szCs w:val="26"/>
          <w:lang w:eastAsia="ru-RU"/>
        </w:rPr>
        <w:t>Порядок 739)</w:t>
      </w:r>
      <w:r>
        <w:rPr>
          <w:sz w:val="26"/>
          <w:szCs w:val="26"/>
          <w:lang w:eastAsia="ru-RU"/>
        </w:rPr>
        <w:t>.</w:t>
      </w:r>
      <w:proofErr w:type="gramEnd"/>
    </w:p>
    <w:p w:rsidR="008A53DF" w:rsidRPr="00386837" w:rsidRDefault="003F6DD4" w:rsidP="008A53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8A53DF" w:rsidRPr="00F47A5B" w:rsidRDefault="008A53DF" w:rsidP="008A53D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8A53DF" w:rsidRPr="000F3DDA" w:rsidRDefault="008A53DF" w:rsidP="008A53D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40B0">
        <w:rPr>
          <w:sz w:val="26"/>
          <w:szCs w:val="26"/>
        </w:rPr>
        <w:t>Муниципальное задание сформировано в соответствии с основн</w:t>
      </w:r>
      <w:r>
        <w:rPr>
          <w:sz w:val="26"/>
          <w:szCs w:val="26"/>
        </w:rPr>
        <w:t>ыми видами деятельности  на 2022</w:t>
      </w:r>
      <w:r w:rsidRPr="002240B0">
        <w:rPr>
          <w:sz w:val="26"/>
          <w:szCs w:val="26"/>
        </w:rPr>
        <w:t xml:space="preserve"> год, согласно общероссийскому базовому перечню государственных и муниципальных услуг, утвержденному Постановлением Правительства РФ от 30</w:t>
      </w:r>
      <w:r>
        <w:rPr>
          <w:sz w:val="26"/>
          <w:szCs w:val="26"/>
        </w:rPr>
        <w:t>.08.</w:t>
      </w:r>
      <w:r w:rsidRPr="002240B0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Pr="002240B0">
        <w:rPr>
          <w:sz w:val="26"/>
          <w:szCs w:val="26"/>
        </w:rPr>
        <w:t xml:space="preserve">1043 </w:t>
      </w:r>
      <w:r>
        <w:rPr>
          <w:sz w:val="26"/>
          <w:szCs w:val="26"/>
        </w:rPr>
        <w:t>«</w:t>
      </w:r>
      <w:r w:rsidRPr="002240B0">
        <w:rPr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rPr>
          <w:sz w:val="26"/>
          <w:szCs w:val="26"/>
        </w:rPr>
        <w:t xml:space="preserve">». </w:t>
      </w:r>
      <w:r w:rsidRPr="000F3DDA">
        <w:rPr>
          <w:sz w:val="26"/>
          <w:szCs w:val="26"/>
        </w:rPr>
        <w:t>Показатель кода  по базовому перечню в муниципальном задании соответствует коду, который содержится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8A53DF" w:rsidRDefault="008A53DF" w:rsidP="008A53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Муниципальной услугой, которую оказывает </w:t>
      </w:r>
      <w:r>
        <w:rPr>
          <w:sz w:val="26"/>
          <w:szCs w:val="26"/>
          <w:lang w:eastAsia="ru-RU"/>
        </w:rPr>
        <w:t>МБДОУ «Детский сад «</w:t>
      </w:r>
      <w:r w:rsidRPr="00D04BCE">
        <w:rPr>
          <w:sz w:val="26"/>
          <w:szCs w:val="26"/>
          <w:lang w:eastAsia="ru-RU"/>
        </w:rPr>
        <w:t>Светлячок</w:t>
      </w:r>
      <w:r>
        <w:rPr>
          <w:sz w:val="26"/>
          <w:szCs w:val="26"/>
          <w:lang w:eastAsia="ru-RU"/>
        </w:rPr>
        <w:t>»</w:t>
      </w:r>
      <w:r w:rsidRPr="00F47A5B">
        <w:rPr>
          <w:sz w:val="26"/>
          <w:szCs w:val="26"/>
          <w:lang w:eastAsia="ru-RU"/>
        </w:rPr>
        <w:t xml:space="preserve">  является реализация основных общеобразовательных программ дошкольного образования.</w:t>
      </w:r>
    </w:p>
    <w:p w:rsidR="00E573F6" w:rsidRDefault="00E573F6" w:rsidP="008D11A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833C42">
        <w:rPr>
          <w:color w:val="000000"/>
          <w:sz w:val="26"/>
          <w:szCs w:val="26"/>
        </w:rPr>
        <w:lastRenderedPageBreak/>
        <w:t xml:space="preserve">Муниципальное задание на 2022 год  и плановый период 2023 и 2024 годы в </w:t>
      </w:r>
      <w:r w:rsidRPr="00E573F6">
        <w:rPr>
          <w:b/>
          <w:color w:val="000000"/>
          <w:sz w:val="26"/>
          <w:szCs w:val="26"/>
        </w:rPr>
        <w:t>нарушение</w:t>
      </w:r>
      <w:r w:rsidRPr="00833C42">
        <w:rPr>
          <w:color w:val="000000"/>
          <w:sz w:val="26"/>
          <w:szCs w:val="26"/>
        </w:rPr>
        <w:t xml:space="preserve"> п. 4 Порядка 739 утвержд</w:t>
      </w:r>
      <w:r>
        <w:rPr>
          <w:color w:val="000000"/>
          <w:sz w:val="26"/>
          <w:szCs w:val="26"/>
        </w:rPr>
        <w:t>ено 11.01.2022 г., т. е. более чем через</w:t>
      </w:r>
      <w:r w:rsidRPr="00833C42">
        <w:rPr>
          <w:color w:val="000000"/>
          <w:sz w:val="26"/>
          <w:szCs w:val="26"/>
        </w:rPr>
        <w:t xml:space="preserve"> 15 рабочих дней со дня утверждения </w:t>
      </w:r>
      <w:r w:rsidRPr="00833C42">
        <w:rPr>
          <w:sz w:val="26"/>
          <w:szCs w:val="26"/>
        </w:rPr>
        <w:t>главным распорядителям средств районного бюджета лимитов бюджетных обязательств на финансовое обеспечение выполнения муниципального задания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</w:t>
      </w:r>
      <w:r w:rsidRPr="00833C42">
        <w:rPr>
          <w:color w:val="000000"/>
          <w:sz w:val="26"/>
          <w:szCs w:val="26"/>
        </w:rPr>
        <w:t xml:space="preserve">азмещено в </w:t>
      </w:r>
      <w:r>
        <w:rPr>
          <w:color w:val="000000"/>
          <w:sz w:val="26"/>
          <w:szCs w:val="26"/>
        </w:rPr>
        <w:t xml:space="preserve">соответствии с </w:t>
      </w:r>
      <w:r w:rsidRPr="002127E2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ом</w:t>
      </w:r>
      <w:r w:rsidRPr="002127E2">
        <w:rPr>
          <w:color w:val="000000"/>
          <w:sz w:val="26"/>
          <w:szCs w:val="26"/>
        </w:rPr>
        <w:t xml:space="preserve"> Минфина России от 21.07.2011</w:t>
      </w:r>
      <w:r>
        <w:rPr>
          <w:color w:val="000000"/>
          <w:sz w:val="26"/>
          <w:szCs w:val="26"/>
        </w:rPr>
        <w:t xml:space="preserve"> г.</w:t>
      </w:r>
      <w:r w:rsidRPr="002127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2127E2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 xml:space="preserve"> </w:t>
      </w:r>
      <w:r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color w:val="000000"/>
          <w:sz w:val="26"/>
          <w:szCs w:val="26"/>
        </w:rPr>
        <w:t xml:space="preserve"> (далее - Приказ 86н) и п. 8 Порядка 739 </w:t>
      </w:r>
      <w:r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color w:val="000000"/>
          <w:sz w:val="26"/>
          <w:szCs w:val="26"/>
        </w:rPr>
        <w:t xml:space="preserve"> </w:t>
      </w:r>
      <w:r w:rsidRPr="00833C42">
        <w:rPr>
          <w:color w:val="000000"/>
          <w:sz w:val="26"/>
          <w:szCs w:val="26"/>
        </w:rPr>
        <w:t>и официальном сайте Администрации Пограничного муниципального округа</w:t>
      </w:r>
      <w:r>
        <w:rPr>
          <w:color w:val="000000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не позднее пяти рабочих дней, следующих за днем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принятия документов</w:t>
      </w:r>
      <w:r>
        <w:rPr>
          <w:color w:val="000000"/>
          <w:sz w:val="26"/>
          <w:szCs w:val="26"/>
        </w:rPr>
        <w:t>.</w:t>
      </w:r>
    </w:p>
    <w:p w:rsidR="00E573F6" w:rsidRDefault="00E573F6" w:rsidP="00E573F6">
      <w:pPr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:rsidR="003F6DD4" w:rsidRDefault="003F6DD4" w:rsidP="006711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Анализ ф</w:t>
      </w:r>
      <w:r w:rsidRPr="00F47A5B">
        <w:rPr>
          <w:sz w:val="26"/>
          <w:szCs w:val="26"/>
          <w:lang w:eastAsia="ru-RU"/>
        </w:rPr>
        <w:t>инансово</w:t>
      </w:r>
      <w:r>
        <w:rPr>
          <w:sz w:val="26"/>
          <w:szCs w:val="26"/>
          <w:lang w:eastAsia="ru-RU"/>
        </w:rPr>
        <w:t>го</w:t>
      </w:r>
      <w:r w:rsidRPr="00F47A5B">
        <w:rPr>
          <w:sz w:val="26"/>
          <w:szCs w:val="26"/>
          <w:lang w:eastAsia="ru-RU"/>
        </w:rPr>
        <w:t xml:space="preserve"> обеспечени</w:t>
      </w:r>
      <w:r>
        <w:rPr>
          <w:sz w:val="26"/>
          <w:szCs w:val="26"/>
          <w:lang w:eastAsia="ru-RU"/>
        </w:rPr>
        <w:t>я</w:t>
      </w:r>
      <w:r w:rsidRPr="00F47A5B">
        <w:rPr>
          <w:sz w:val="26"/>
          <w:szCs w:val="26"/>
          <w:lang w:eastAsia="ru-RU"/>
        </w:rPr>
        <w:t xml:space="preserve"> выполнения муниципального задания на 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 xml:space="preserve"> в сравнении с предыдущим годом сложился</w:t>
      </w:r>
      <w:r w:rsidRPr="00F47A5B">
        <w:rPr>
          <w:sz w:val="26"/>
          <w:szCs w:val="26"/>
          <w:lang w:eastAsia="ru-RU"/>
        </w:rPr>
        <w:t xml:space="preserve"> следующим образом:</w:t>
      </w:r>
    </w:p>
    <w:p w:rsidR="003F6DD4" w:rsidRDefault="003F6DD4" w:rsidP="006711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30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1660"/>
      </w:tblGrid>
      <w:tr w:rsidR="003F6DD4" w:rsidRPr="00D51036" w:rsidTr="0067115D">
        <w:trPr>
          <w:trHeight w:val="6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Проектная мощность</w:t>
            </w:r>
            <w:r w:rsidRPr="00D51036">
              <w:rPr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2021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2022 год    план</w:t>
            </w:r>
          </w:p>
        </w:tc>
      </w:tr>
      <w:tr w:rsidR="003F6DD4" w:rsidRPr="00D51036" w:rsidTr="0067115D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D4" w:rsidRPr="00D51036" w:rsidRDefault="003F6DD4" w:rsidP="003F6DD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F6DD4" w:rsidRPr="00D51036" w:rsidTr="0067115D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D4" w:rsidRPr="00D51036" w:rsidRDefault="003F6DD4" w:rsidP="003F6DD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223 170,87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215 342,63</w:t>
            </w:r>
          </w:p>
        </w:tc>
      </w:tr>
      <w:tr w:rsidR="003F6DD4" w:rsidRPr="00D51036" w:rsidTr="0067115D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DD4" w:rsidRPr="00D51036" w:rsidRDefault="003F6DD4" w:rsidP="003F6DD4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F6DD4">
              <w:rPr>
                <w:color w:val="000000"/>
                <w:sz w:val="24"/>
                <w:szCs w:val="24"/>
                <w:lang w:eastAsia="ru-RU"/>
              </w:rPr>
              <w:t>12 943 910,33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DD4" w:rsidRPr="00D51036" w:rsidRDefault="003F6DD4" w:rsidP="003F6DD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14 212 613,91</w:t>
            </w:r>
          </w:p>
        </w:tc>
      </w:tr>
    </w:tbl>
    <w:p w:rsidR="003F6DD4" w:rsidRPr="000411E6" w:rsidRDefault="003F6DD4" w:rsidP="003F6DD4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  <w:r w:rsidRPr="000411E6">
        <w:rPr>
          <w:color w:val="FF0000"/>
          <w:sz w:val="26"/>
          <w:szCs w:val="26"/>
          <w:lang w:eastAsia="ru-RU"/>
        </w:rPr>
        <w:tab/>
      </w:r>
    </w:p>
    <w:p w:rsidR="003F6DD4" w:rsidRDefault="003F6DD4" w:rsidP="00543A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Наполняемость воспитанниками ДОУ в 2021 г. выполнена на 61 %, при этом первоначально планировали 76 человек, что составляло </w:t>
      </w:r>
      <w:r w:rsidR="00663BD3">
        <w:rPr>
          <w:sz w:val="26"/>
          <w:szCs w:val="26"/>
        </w:rPr>
        <w:t>8</w:t>
      </w:r>
      <w:r>
        <w:rPr>
          <w:sz w:val="26"/>
          <w:szCs w:val="26"/>
        </w:rPr>
        <w:t xml:space="preserve">0 % от проектной мощности учреждения. На 2022 г. запланировано </w:t>
      </w:r>
      <w:r w:rsidR="00663BD3">
        <w:rPr>
          <w:sz w:val="26"/>
          <w:szCs w:val="26"/>
        </w:rPr>
        <w:t>66 воспитанников</w:t>
      </w:r>
      <w:r>
        <w:rPr>
          <w:sz w:val="26"/>
          <w:szCs w:val="26"/>
        </w:rPr>
        <w:t xml:space="preserve"> или </w:t>
      </w:r>
      <w:r w:rsidR="00663BD3">
        <w:rPr>
          <w:sz w:val="26"/>
          <w:szCs w:val="26"/>
        </w:rPr>
        <w:t>70</w:t>
      </w:r>
      <w:r>
        <w:rPr>
          <w:sz w:val="26"/>
          <w:szCs w:val="26"/>
        </w:rPr>
        <w:t xml:space="preserve"> % от имеющегося количества мест в МБДОУ.</w:t>
      </w:r>
    </w:p>
    <w:p w:rsidR="00543A77" w:rsidRDefault="00543A77" w:rsidP="00543A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8A53DF">
        <w:rPr>
          <w:sz w:val="26"/>
          <w:szCs w:val="26"/>
        </w:rPr>
        <w:t>2</w:t>
      </w:r>
      <w:r>
        <w:rPr>
          <w:sz w:val="26"/>
          <w:szCs w:val="26"/>
        </w:rPr>
        <w:t xml:space="preserve"> год по сравнению с фактическими расходами за 20</w:t>
      </w:r>
      <w:r w:rsidR="008A53DF">
        <w:rPr>
          <w:sz w:val="26"/>
          <w:szCs w:val="26"/>
        </w:rPr>
        <w:t>21</w:t>
      </w:r>
      <w:r>
        <w:rPr>
          <w:sz w:val="26"/>
          <w:szCs w:val="26"/>
        </w:rPr>
        <w:t xml:space="preserve"> год складываются  следующим образом: </w:t>
      </w:r>
    </w:p>
    <w:p w:rsidR="00543A77" w:rsidRDefault="00E573F6" w:rsidP="00543A77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  <w:lang w:eastAsia="ru-RU"/>
        </w:rPr>
        <w:t>р</w:t>
      </w:r>
      <w:r w:rsidR="00543A77" w:rsidRPr="0023031A">
        <w:rPr>
          <w:sz w:val="26"/>
          <w:szCs w:val="26"/>
          <w:lang w:eastAsia="ru-RU"/>
        </w:rPr>
        <w:t>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709"/>
        <w:gridCol w:w="992"/>
        <w:gridCol w:w="1641"/>
        <w:gridCol w:w="1431"/>
        <w:gridCol w:w="1556"/>
        <w:gridCol w:w="1042"/>
      </w:tblGrid>
      <w:tr w:rsidR="00BF5AB5" w:rsidRPr="00BF5AB5" w:rsidTr="00BF5AB5">
        <w:trPr>
          <w:trHeight w:val="8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ind w:left="-6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Увеличение, + Уменьшение,-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3 358 546,69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3 081 420,32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277 126,37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108,99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6 212 293,40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5 781 467,84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430 825,56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107,45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1 014 281,10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930 589,01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83 692,09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108,99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1 876 112,60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1 744 374,20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131 738,40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107,55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13 010,00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11 185,78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1 824,22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116,31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1 161 563,00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1 017 030,29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144 532,71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114,21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105 582,00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95 480,74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10 101,26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110,58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(к/б)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116,67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282 001,12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101 218,94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180 782,18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278,61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8 603,25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1 396,75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D076F9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116,24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28 295,96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1 704,04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106,02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16 224,00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18 558,00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-2 334,00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87,42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33 000,00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106,06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4 300,00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D076F9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116,28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BF5AB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BF5AB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555B00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BF5AB5" w:rsidRPr="00BF5AB5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46 386,00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-11 386,00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D076F9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75,45</w:t>
            </w:r>
          </w:p>
        </w:tc>
      </w:tr>
      <w:tr w:rsidR="00BF5AB5" w:rsidRPr="00BF5AB5" w:rsidTr="00BF5AB5">
        <w:trPr>
          <w:trHeight w:val="4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14 212 613,91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ind w:left="-48" w:right="-15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12 943 910,33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BF5AB5">
              <w:rPr>
                <w:color w:val="000000"/>
                <w:sz w:val="22"/>
                <w:szCs w:val="22"/>
                <w:lang w:eastAsia="ru-RU"/>
              </w:rPr>
              <w:t>1 268 703,58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5" w:rsidRPr="00BF5AB5" w:rsidRDefault="00BF5AB5" w:rsidP="00BF5AB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5AB5">
              <w:rPr>
                <w:color w:val="000000"/>
                <w:sz w:val="22"/>
                <w:szCs w:val="22"/>
                <w:lang w:eastAsia="ru-RU"/>
              </w:rPr>
              <w:t>109,80</w:t>
            </w:r>
          </w:p>
        </w:tc>
      </w:tr>
    </w:tbl>
    <w:p w:rsidR="00543A77" w:rsidRDefault="00543A77" w:rsidP="00543A77">
      <w:pPr>
        <w:ind w:firstLine="567"/>
        <w:jc w:val="both"/>
        <w:rPr>
          <w:sz w:val="26"/>
          <w:szCs w:val="26"/>
        </w:rPr>
      </w:pPr>
    </w:p>
    <w:p w:rsidR="00663BD3" w:rsidRDefault="00BF5AB5" w:rsidP="00663B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114C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2022 год доведены в объеме </w:t>
      </w:r>
      <w:r>
        <w:rPr>
          <w:rFonts w:eastAsiaTheme="minorHAnsi"/>
          <w:sz w:val="26"/>
          <w:szCs w:val="26"/>
          <w:lang w:eastAsia="en-US"/>
        </w:rPr>
        <w:t>14</w:t>
      </w:r>
      <w:r w:rsidR="00663BD3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212</w:t>
      </w:r>
      <w:r w:rsidR="00663BD3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61</w:t>
      </w:r>
      <w:r w:rsidR="00663BD3">
        <w:rPr>
          <w:rFonts w:eastAsiaTheme="minorHAnsi"/>
          <w:sz w:val="26"/>
          <w:szCs w:val="26"/>
          <w:lang w:eastAsia="en-US"/>
        </w:rPr>
        <w:t xml:space="preserve"> тыс. </w:t>
      </w:r>
      <w:r w:rsidRPr="008C114C">
        <w:rPr>
          <w:rFonts w:eastAsiaTheme="minorHAnsi"/>
          <w:sz w:val="26"/>
          <w:szCs w:val="26"/>
          <w:lang w:eastAsia="en-US"/>
        </w:rPr>
        <w:t>руб</w:t>
      </w:r>
      <w:r w:rsidR="00663BD3">
        <w:rPr>
          <w:rFonts w:eastAsiaTheme="minorHAnsi"/>
          <w:sz w:val="26"/>
          <w:szCs w:val="26"/>
          <w:lang w:eastAsia="en-US"/>
        </w:rPr>
        <w:t>.</w:t>
      </w:r>
      <w:r w:rsidRPr="008C114C">
        <w:rPr>
          <w:rFonts w:eastAsiaTheme="minorHAnsi"/>
          <w:sz w:val="26"/>
          <w:szCs w:val="26"/>
          <w:lang w:eastAsia="en-US"/>
        </w:rPr>
        <w:t xml:space="preserve">, что выше уровня прошлого года на </w:t>
      </w:r>
      <w:r>
        <w:rPr>
          <w:rFonts w:eastAsiaTheme="minorHAnsi"/>
          <w:sz w:val="26"/>
          <w:szCs w:val="26"/>
          <w:lang w:eastAsia="en-US"/>
        </w:rPr>
        <w:t>1268,70</w:t>
      </w:r>
      <w:r w:rsidRPr="008C114C">
        <w:rPr>
          <w:rFonts w:eastAsiaTheme="minorHAnsi"/>
          <w:sz w:val="26"/>
          <w:szCs w:val="26"/>
          <w:lang w:eastAsia="en-US"/>
        </w:rPr>
        <w:t xml:space="preserve"> тыс. руб. </w:t>
      </w:r>
      <w:r w:rsidR="00663BD3">
        <w:rPr>
          <w:rFonts w:eastAsiaTheme="minorHAnsi"/>
          <w:sz w:val="26"/>
          <w:szCs w:val="26"/>
          <w:lang w:eastAsia="en-US"/>
        </w:rPr>
        <w:t>Рост потребности произошел за счет:</w:t>
      </w:r>
    </w:p>
    <w:p w:rsidR="00663BD3" w:rsidRDefault="00663BD3" w:rsidP="00663B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923,38 тыс. руб. или на 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8,0 % в связи с индексацией оплаты труда с 01.01.2022 года;</w:t>
      </w:r>
    </w:p>
    <w:p w:rsidR="00663BD3" w:rsidRDefault="00663BD3" w:rsidP="00663B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затрат на коммунальные услуги на </w:t>
      </w:r>
      <w:r w:rsidR="00D076F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44,53</w:t>
      </w:r>
      <w:r w:rsidRPr="00E423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тыс. руб. или на 14,2 % за счет повышения стоимости тарифов;</w:t>
      </w:r>
    </w:p>
    <w:p w:rsidR="00663BD3" w:rsidRDefault="00663BD3" w:rsidP="00663B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увеличения расходов на прочие работы и услуги на 180,78 тыс. руб. или более чем в 2 раза в связи с проведением работ, связанных с обеспечением охраны для учреждений образования.</w:t>
      </w:r>
    </w:p>
    <w:p w:rsidR="00663BD3" w:rsidRDefault="00663BD3" w:rsidP="00663B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43A77" w:rsidRPr="00D97177" w:rsidRDefault="00543A77" w:rsidP="00663BD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543A77" w:rsidRPr="00D97177" w:rsidRDefault="00543A77" w:rsidP="00543A77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543A77" w:rsidRPr="00D97177" w:rsidRDefault="00543A77" w:rsidP="00980C6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543A77" w:rsidRPr="00D97177" w:rsidRDefault="00543A77" w:rsidP="00543A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3A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980C67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 w:rsidR="00794D05">
        <w:rPr>
          <w:sz w:val="26"/>
          <w:szCs w:val="26"/>
          <w:lang w:eastAsia="ru-RU"/>
        </w:rPr>
        <w:t>1</w:t>
      </w:r>
      <w:r w:rsidR="008D11A9">
        <w:rPr>
          <w:sz w:val="26"/>
          <w:szCs w:val="26"/>
          <w:lang w:eastAsia="ru-RU"/>
        </w:rPr>
        <w:t>4</w:t>
      </w:r>
      <w:r w:rsidR="00980C67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чел/дней;</w:t>
      </w: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980C67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</w:t>
      </w:r>
      <w:r w:rsidR="00980C67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%;</w:t>
      </w:r>
    </w:p>
    <w:p w:rsidR="00543A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 xml:space="preserve">леваний воспитанников – план </w:t>
      </w:r>
      <w:r w:rsidR="00980C67">
        <w:rPr>
          <w:sz w:val="26"/>
          <w:szCs w:val="26"/>
          <w:lang w:eastAsia="ru-RU"/>
        </w:rPr>
        <w:t xml:space="preserve">2,5 </w:t>
      </w:r>
      <w:r>
        <w:rPr>
          <w:sz w:val="26"/>
          <w:szCs w:val="26"/>
          <w:lang w:eastAsia="ru-RU"/>
        </w:rPr>
        <w:t>%;</w:t>
      </w: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</w:t>
      </w:r>
      <w:r w:rsidR="00794D05">
        <w:rPr>
          <w:sz w:val="26"/>
          <w:szCs w:val="26"/>
          <w:lang w:eastAsia="ru-RU"/>
        </w:rPr>
        <w:t>0</w:t>
      </w:r>
      <w:r w:rsidR="00980C6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0C67" w:rsidRDefault="00A53618" w:rsidP="00980C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на выполнение муниципального задания предоставляются в </w:t>
      </w:r>
      <w:r>
        <w:rPr>
          <w:sz w:val="26"/>
          <w:szCs w:val="26"/>
        </w:rPr>
        <w:lastRenderedPageBreak/>
        <w:t>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980C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53618" w:rsidRDefault="00A53618" w:rsidP="00980C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E573F6" w:rsidRDefault="00980C67" w:rsidP="00E573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0C67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(далее - Порядок 504)</w:t>
      </w:r>
      <w:r w:rsidR="00E573F6" w:rsidRPr="00E573F6">
        <w:rPr>
          <w:sz w:val="26"/>
          <w:szCs w:val="26"/>
        </w:rPr>
        <w:t xml:space="preserve"> </w:t>
      </w:r>
      <w:r w:rsidR="00E573F6">
        <w:rPr>
          <w:sz w:val="26"/>
          <w:szCs w:val="26"/>
        </w:rPr>
        <w:t xml:space="preserve">и размещается на </w:t>
      </w:r>
      <w:r w:rsidR="00E573F6" w:rsidRPr="00833C42">
        <w:rPr>
          <w:color w:val="000000"/>
          <w:sz w:val="26"/>
          <w:szCs w:val="26"/>
        </w:rPr>
        <w:t xml:space="preserve">сайте </w:t>
      </w:r>
      <w:hyperlink r:id="rId10" w:history="1">
        <w:r w:rsidR="00E573F6" w:rsidRPr="00356439">
          <w:rPr>
            <w:rStyle w:val="a9"/>
            <w:sz w:val="26"/>
            <w:szCs w:val="26"/>
          </w:rPr>
          <w:t>www.bus.gov.ru</w:t>
        </w:r>
      </w:hyperlink>
      <w:r w:rsidR="00E573F6">
        <w:rPr>
          <w:sz w:val="26"/>
          <w:szCs w:val="26"/>
        </w:rPr>
        <w:t xml:space="preserve">. в соответствии с Приказом 86н. </w:t>
      </w:r>
    </w:p>
    <w:p w:rsidR="00663BD3" w:rsidRDefault="00663BD3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980C67">
        <w:rPr>
          <w:b/>
          <w:sz w:val="26"/>
          <w:szCs w:val="26"/>
          <w:lang w:eastAsia="ru-RU"/>
        </w:rPr>
        <w:t>Выводы:</w:t>
      </w:r>
    </w:p>
    <w:p w:rsidR="000D5268" w:rsidRPr="00980C67" w:rsidRDefault="000D5268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BF282F" w:rsidRPr="00BF282F" w:rsidRDefault="00C574AD" w:rsidP="00FD79D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Утверждение м</w:t>
      </w:r>
      <w:r w:rsidR="00FD79DD">
        <w:rPr>
          <w:color w:val="000000"/>
          <w:sz w:val="26"/>
          <w:szCs w:val="26"/>
        </w:rPr>
        <w:t>униципально</w:t>
      </w:r>
      <w:r>
        <w:rPr>
          <w:color w:val="000000"/>
          <w:sz w:val="26"/>
          <w:szCs w:val="26"/>
        </w:rPr>
        <w:t>го задания</w:t>
      </w:r>
      <w:r w:rsidR="00FD79DD">
        <w:rPr>
          <w:color w:val="000000"/>
          <w:sz w:val="26"/>
          <w:szCs w:val="26"/>
        </w:rPr>
        <w:t xml:space="preserve"> на 2022 год и плановый период 2023 и 2024 годы </w:t>
      </w:r>
      <w:r>
        <w:rPr>
          <w:color w:val="000000"/>
          <w:sz w:val="26"/>
          <w:szCs w:val="26"/>
        </w:rPr>
        <w:t>нарушает</w:t>
      </w:r>
      <w:r w:rsidR="00FD79DD">
        <w:rPr>
          <w:color w:val="000000"/>
          <w:sz w:val="26"/>
          <w:szCs w:val="26"/>
        </w:rPr>
        <w:t xml:space="preserve"> Порядо</w:t>
      </w:r>
      <w:r>
        <w:rPr>
          <w:color w:val="000000"/>
          <w:sz w:val="26"/>
          <w:szCs w:val="26"/>
        </w:rPr>
        <w:t>к</w:t>
      </w:r>
      <w:r w:rsidR="00FD79DD">
        <w:rPr>
          <w:color w:val="000000"/>
          <w:sz w:val="26"/>
          <w:szCs w:val="26"/>
        </w:rPr>
        <w:t xml:space="preserve"> 739. </w:t>
      </w:r>
    </w:p>
    <w:p w:rsidR="00BF282F" w:rsidRPr="00BF282F" w:rsidRDefault="00BF282F" w:rsidP="00FD79D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 w:rsidRPr="00BF282F">
        <w:rPr>
          <w:color w:val="000000"/>
          <w:sz w:val="26"/>
          <w:szCs w:val="26"/>
        </w:rPr>
        <w:t xml:space="preserve">Муниципальное задание на 2022 год и плановый период 2023 и 2024 годы размещено </w:t>
      </w:r>
      <w:r w:rsidRPr="00BF282F">
        <w:rPr>
          <w:sz w:val="26"/>
          <w:szCs w:val="26"/>
        </w:rPr>
        <w:t xml:space="preserve">на </w:t>
      </w:r>
      <w:r w:rsidRPr="00BF282F">
        <w:rPr>
          <w:color w:val="000000"/>
          <w:sz w:val="26"/>
          <w:szCs w:val="26"/>
        </w:rPr>
        <w:t xml:space="preserve">сайте </w:t>
      </w:r>
      <w:hyperlink r:id="rId11" w:history="1">
        <w:r w:rsidRPr="00BF282F">
          <w:rPr>
            <w:color w:val="0000FF"/>
            <w:sz w:val="26"/>
            <w:szCs w:val="26"/>
            <w:u w:val="single"/>
          </w:rPr>
          <w:t>www.bus.gov.ru</w:t>
        </w:r>
      </w:hyperlink>
      <w:r w:rsidRPr="00BF282F">
        <w:rPr>
          <w:color w:val="000000"/>
          <w:sz w:val="26"/>
          <w:szCs w:val="26"/>
        </w:rPr>
        <w:t xml:space="preserve"> и на сайте Администрации Пограничного муниципального округа в соответствии с Приказ</w:t>
      </w:r>
      <w:r>
        <w:rPr>
          <w:color w:val="000000"/>
          <w:sz w:val="26"/>
          <w:szCs w:val="26"/>
        </w:rPr>
        <w:t>ом</w:t>
      </w:r>
      <w:r w:rsidRPr="00BF282F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>.</w:t>
      </w:r>
    </w:p>
    <w:p w:rsidR="00BF282F" w:rsidRPr="00B1529D" w:rsidRDefault="00BF282F" w:rsidP="00BF282F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План ФХД </w:t>
      </w:r>
      <w:r>
        <w:rPr>
          <w:sz w:val="26"/>
          <w:szCs w:val="26"/>
          <w:lang w:eastAsia="ru-RU"/>
        </w:rPr>
        <w:t>в соответствии с Приказом 86н</w:t>
      </w:r>
      <w:r w:rsidRPr="00211A6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размещен </w:t>
      </w:r>
      <w:r>
        <w:rPr>
          <w:sz w:val="26"/>
          <w:szCs w:val="26"/>
        </w:rPr>
        <w:t xml:space="preserve">на </w:t>
      </w:r>
      <w:r w:rsidRPr="00833C42">
        <w:rPr>
          <w:color w:val="000000"/>
          <w:sz w:val="26"/>
          <w:szCs w:val="26"/>
        </w:rPr>
        <w:t xml:space="preserve">сайте </w:t>
      </w:r>
      <w:hyperlink r:id="rId12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sz w:val="26"/>
          <w:szCs w:val="26"/>
        </w:rPr>
        <w:t>.</w:t>
      </w:r>
    </w:p>
    <w:p w:rsidR="00980C67" w:rsidRPr="00980C67" w:rsidRDefault="00980C67" w:rsidP="00980C6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980C67">
        <w:rPr>
          <w:color w:val="000000"/>
          <w:sz w:val="26"/>
          <w:szCs w:val="26"/>
        </w:rPr>
        <w:t>Табличная часть п</w:t>
      </w:r>
      <w:r w:rsidRPr="00980C67">
        <w:rPr>
          <w:sz w:val="26"/>
          <w:szCs w:val="26"/>
          <w:lang w:eastAsia="ru-RU"/>
        </w:rPr>
        <w:t xml:space="preserve">лана ФХД сформирована с учетом требований Порядка 504. </w:t>
      </w:r>
    </w:p>
    <w:p w:rsid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31A54" w:rsidRPr="00980C67" w:rsidRDefault="00131A54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0C67" w:rsidRPr="00780DD3" w:rsidRDefault="00780DD3" w:rsidP="00780D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80DD3">
        <w:rPr>
          <w:sz w:val="26"/>
          <w:szCs w:val="26"/>
        </w:rPr>
        <w:t xml:space="preserve">МБДОУ </w:t>
      </w:r>
      <w:r w:rsidRPr="00780DD3">
        <w:rPr>
          <w:sz w:val="26"/>
          <w:szCs w:val="26"/>
          <w:lang w:eastAsia="ru-RU"/>
        </w:rPr>
        <w:t xml:space="preserve">«Детский сад «Светлячок» </w:t>
      </w:r>
      <w:r w:rsidRPr="00780DD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780DD3">
        <w:rPr>
          <w:sz w:val="26"/>
          <w:szCs w:val="26"/>
          <w:lang w:eastAsia="ru-RU"/>
        </w:rPr>
        <w:t>выездной проверки, в течение 15 (пятнадцати) рабочих дней со дня получения копии акта.</w:t>
      </w:r>
    </w:p>
    <w:p w:rsidR="00780DD3" w:rsidRPr="00980C67" w:rsidRDefault="00780DD3" w:rsidP="00780D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980C67" w:rsidRP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80C67">
        <w:rPr>
          <w:sz w:val="26"/>
          <w:szCs w:val="26"/>
          <w:lang w:eastAsia="ru-RU"/>
        </w:rPr>
        <w:t>Главный специалист 1 разряда  - ревизор</w:t>
      </w:r>
      <w:r w:rsidRPr="00980C67">
        <w:rPr>
          <w:sz w:val="26"/>
          <w:szCs w:val="26"/>
          <w:lang w:eastAsia="ru-RU"/>
        </w:rPr>
        <w:tab/>
        <w:t xml:space="preserve"> </w:t>
      </w:r>
      <w:r w:rsidRPr="00980C67">
        <w:rPr>
          <w:sz w:val="26"/>
          <w:szCs w:val="26"/>
          <w:lang w:eastAsia="ru-RU"/>
        </w:rPr>
        <w:tab/>
      </w:r>
      <w:r w:rsidRPr="00980C67">
        <w:rPr>
          <w:sz w:val="26"/>
          <w:szCs w:val="26"/>
          <w:lang w:eastAsia="ru-RU"/>
        </w:rPr>
        <w:tab/>
      </w:r>
      <w:r w:rsidRPr="00980C67">
        <w:rPr>
          <w:sz w:val="26"/>
          <w:szCs w:val="26"/>
          <w:lang w:eastAsia="ru-RU"/>
        </w:rPr>
        <w:tab/>
        <w:t xml:space="preserve">             Е. Е. Зинина</w:t>
      </w:r>
    </w:p>
    <w:p w:rsidR="00D85C56" w:rsidRPr="002B2810" w:rsidRDefault="00D85C56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Default="00FF2CB5" w:rsidP="0012141E">
      <w:pPr>
        <w:jc w:val="both"/>
        <w:rPr>
          <w:sz w:val="26"/>
          <w:szCs w:val="26"/>
        </w:rPr>
      </w:pPr>
    </w:p>
    <w:p w:rsidR="00131A54" w:rsidRPr="002B2810" w:rsidRDefault="00131A54" w:rsidP="0012141E">
      <w:pPr>
        <w:jc w:val="both"/>
        <w:rPr>
          <w:sz w:val="26"/>
          <w:szCs w:val="26"/>
        </w:rPr>
      </w:pPr>
    </w:p>
    <w:p w:rsidR="00131A54" w:rsidRDefault="00131A54" w:rsidP="00131A5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2B2810" w:rsidRDefault="00131A54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61129E">
        <w:rPr>
          <w:sz w:val="26"/>
          <w:szCs w:val="26"/>
        </w:rPr>
        <w:t xml:space="preserve">аведующая </w:t>
      </w:r>
      <w:r w:rsidR="00D10F97" w:rsidRPr="002B2810">
        <w:rPr>
          <w:sz w:val="26"/>
          <w:szCs w:val="26"/>
        </w:rPr>
        <w:t>МБ</w:t>
      </w:r>
      <w:r w:rsidR="0061129E"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8A4F0F" w:rsidRPr="002B2810">
        <w:rPr>
          <w:sz w:val="26"/>
          <w:szCs w:val="26"/>
          <w:lang w:eastAsia="ru-RU"/>
        </w:rPr>
        <w:t>«</w:t>
      </w:r>
      <w:r w:rsidR="00DE5F6C">
        <w:rPr>
          <w:sz w:val="26"/>
          <w:szCs w:val="26"/>
          <w:lang w:eastAsia="ru-RU"/>
        </w:rPr>
        <w:t xml:space="preserve">Детский сад </w:t>
      </w:r>
      <w:r w:rsidR="00EC1CAD">
        <w:rPr>
          <w:sz w:val="26"/>
          <w:szCs w:val="26"/>
          <w:lang w:eastAsia="ru-RU"/>
        </w:rPr>
        <w:t>«</w:t>
      </w:r>
      <w:r w:rsidR="00DE5F6C">
        <w:rPr>
          <w:sz w:val="26"/>
          <w:szCs w:val="26"/>
          <w:lang w:eastAsia="ru-RU"/>
        </w:rPr>
        <w:t>Светлячок</w:t>
      </w:r>
      <w:r w:rsidR="00EC1CAD">
        <w:rPr>
          <w:sz w:val="26"/>
          <w:szCs w:val="26"/>
          <w:lang w:eastAsia="ru-RU"/>
        </w:rPr>
        <w:t>»</w:t>
      </w:r>
      <w:r w:rsidR="00927B98">
        <w:rPr>
          <w:sz w:val="26"/>
          <w:szCs w:val="26"/>
          <w:lang w:eastAsia="ru-RU"/>
        </w:rPr>
        <w:t xml:space="preserve">          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F867B0">
        <w:rPr>
          <w:sz w:val="26"/>
          <w:szCs w:val="26"/>
        </w:rPr>
        <w:t xml:space="preserve">   </w:t>
      </w:r>
      <w:r w:rsidR="00DD41A5">
        <w:rPr>
          <w:sz w:val="26"/>
          <w:szCs w:val="26"/>
        </w:rPr>
        <w:t xml:space="preserve"> </w:t>
      </w:r>
      <w:r w:rsidR="00746701">
        <w:rPr>
          <w:sz w:val="26"/>
          <w:szCs w:val="26"/>
        </w:rPr>
        <w:t xml:space="preserve">И. В. </w:t>
      </w:r>
      <w:r w:rsidR="00DE5F6C">
        <w:rPr>
          <w:sz w:val="26"/>
          <w:szCs w:val="26"/>
        </w:rPr>
        <w:t>Шаповал</w:t>
      </w:r>
    </w:p>
    <w:sectPr w:rsidR="00D10F97" w:rsidRPr="002B2810" w:rsidSect="00543A77">
      <w:footerReference w:type="default" r:id="rId1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8B" w:rsidRDefault="00AE1F8B" w:rsidP="00131A54">
      <w:r>
        <w:separator/>
      </w:r>
    </w:p>
  </w:endnote>
  <w:endnote w:type="continuationSeparator" w:id="0">
    <w:p w:rsidR="00AE1F8B" w:rsidRDefault="00AE1F8B" w:rsidP="0013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28833"/>
      <w:docPartObj>
        <w:docPartGallery w:val="Page Numbers (Bottom of Page)"/>
        <w:docPartUnique/>
      </w:docPartObj>
    </w:sdtPr>
    <w:sdtEndPr/>
    <w:sdtContent>
      <w:p w:rsidR="00131A54" w:rsidRDefault="00131A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DC">
          <w:rPr>
            <w:noProof/>
          </w:rPr>
          <w:t>2</w:t>
        </w:r>
        <w:r>
          <w:fldChar w:fldCharType="end"/>
        </w:r>
      </w:p>
    </w:sdtContent>
  </w:sdt>
  <w:p w:rsidR="00131A54" w:rsidRDefault="00131A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8B" w:rsidRDefault="00AE1F8B" w:rsidP="00131A54">
      <w:r>
        <w:separator/>
      </w:r>
    </w:p>
  </w:footnote>
  <w:footnote w:type="continuationSeparator" w:id="0">
    <w:p w:rsidR="00AE1F8B" w:rsidRDefault="00AE1F8B" w:rsidP="0013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E2E7C"/>
    <w:multiLevelType w:val="hybridMultilevel"/>
    <w:tmpl w:val="EDF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494C"/>
    <w:rsid w:val="000212C3"/>
    <w:rsid w:val="00023FB8"/>
    <w:rsid w:val="00041A3B"/>
    <w:rsid w:val="00055A80"/>
    <w:rsid w:val="00061AEE"/>
    <w:rsid w:val="00063AC8"/>
    <w:rsid w:val="00071A07"/>
    <w:rsid w:val="00071A45"/>
    <w:rsid w:val="00072076"/>
    <w:rsid w:val="00081017"/>
    <w:rsid w:val="000B0207"/>
    <w:rsid w:val="000C0EF2"/>
    <w:rsid w:val="000D0659"/>
    <w:rsid w:val="000D3386"/>
    <w:rsid w:val="000D5268"/>
    <w:rsid w:val="000F4F79"/>
    <w:rsid w:val="0010259B"/>
    <w:rsid w:val="001124F1"/>
    <w:rsid w:val="00113B8E"/>
    <w:rsid w:val="001162A4"/>
    <w:rsid w:val="00120061"/>
    <w:rsid w:val="001202E9"/>
    <w:rsid w:val="0012141E"/>
    <w:rsid w:val="0012656C"/>
    <w:rsid w:val="00127160"/>
    <w:rsid w:val="00127FAF"/>
    <w:rsid w:val="00131A54"/>
    <w:rsid w:val="0013537C"/>
    <w:rsid w:val="00137685"/>
    <w:rsid w:val="0016072F"/>
    <w:rsid w:val="00161F7E"/>
    <w:rsid w:val="00162F12"/>
    <w:rsid w:val="001652C4"/>
    <w:rsid w:val="00167AC8"/>
    <w:rsid w:val="00176D18"/>
    <w:rsid w:val="00182257"/>
    <w:rsid w:val="00197AA9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62FA3"/>
    <w:rsid w:val="002902B2"/>
    <w:rsid w:val="00293671"/>
    <w:rsid w:val="002A7AA7"/>
    <w:rsid w:val="002B2810"/>
    <w:rsid w:val="002B4DEB"/>
    <w:rsid w:val="002D3303"/>
    <w:rsid w:val="002D4A9A"/>
    <w:rsid w:val="002D56C8"/>
    <w:rsid w:val="002F6FB1"/>
    <w:rsid w:val="00314E30"/>
    <w:rsid w:val="00315110"/>
    <w:rsid w:val="0031538B"/>
    <w:rsid w:val="003173AB"/>
    <w:rsid w:val="00345B12"/>
    <w:rsid w:val="0034745D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3F6DD4"/>
    <w:rsid w:val="00404FDB"/>
    <w:rsid w:val="004226C4"/>
    <w:rsid w:val="004247DF"/>
    <w:rsid w:val="0042597E"/>
    <w:rsid w:val="00451DAB"/>
    <w:rsid w:val="00456425"/>
    <w:rsid w:val="004614AF"/>
    <w:rsid w:val="004654CF"/>
    <w:rsid w:val="00473CA3"/>
    <w:rsid w:val="00485AFF"/>
    <w:rsid w:val="004B5DE5"/>
    <w:rsid w:val="004C558A"/>
    <w:rsid w:val="005115A2"/>
    <w:rsid w:val="005248F9"/>
    <w:rsid w:val="00543A77"/>
    <w:rsid w:val="00545C7F"/>
    <w:rsid w:val="00555B00"/>
    <w:rsid w:val="005616B6"/>
    <w:rsid w:val="00570667"/>
    <w:rsid w:val="005732B2"/>
    <w:rsid w:val="005A0A7F"/>
    <w:rsid w:val="005B25EB"/>
    <w:rsid w:val="005B2F15"/>
    <w:rsid w:val="005B56A0"/>
    <w:rsid w:val="005C2814"/>
    <w:rsid w:val="005C5740"/>
    <w:rsid w:val="005E3766"/>
    <w:rsid w:val="005F7B59"/>
    <w:rsid w:val="00601F78"/>
    <w:rsid w:val="0061129E"/>
    <w:rsid w:val="00642233"/>
    <w:rsid w:val="00644A45"/>
    <w:rsid w:val="0064530C"/>
    <w:rsid w:val="00651EC7"/>
    <w:rsid w:val="00662049"/>
    <w:rsid w:val="00663BD3"/>
    <w:rsid w:val="00694F6D"/>
    <w:rsid w:val="00696CD5"/>
    <w:rsid w:val="006A1694"/>
    <w:rsid w:val="006B1660"/>
    <w:rsid w:val="006B181D"/>
    <w:rsid w:val="006B4D31"/>
    <w:rsid w:val="006B6083"/>
    <w:rsid w:val="006B6DBA"/>
    <w:rsid w:val="006F037F"/>
    <w:rsid w:val="006F52DB"/>
    <w:rsid w:val="00700672"/>
    <w:rsid w:val="007013BA"/>
    <w:rsid w:val="00711BC0"/>
    <w:rsid w:val="00712F77"/>
    <w:rsid w:val="00715FE2"/>
    <w:rsid w:val="00731FAD"/>
    <w:rsid w:val="007324D0"/>
    <w:rsid w:val="007460AB"/>
    <w:rsid w:val="00746701"/>
    <w:rsid w:val="0075366D"/>
    <w:rsid w:val="0076171A"/>
    <w:rsid w:val="007650E2"/>
    <w:rsid w:val="00765764"/>
    <w:rsid w:val="00780DD3"/>
    <w:rsid w:val="007843E0"/>
    <w:rsid w:val="00785722"/>
    <w:rsid w:val="007862FA"/>
    <w:rsid w:val="00794D05"/>
    <w:rsid w:val="007B7C7D"/>
    <w:rsid w:val="007C0ED7"/>
    <w:rsid w:val="007C54DC"/>
    <w:rsid w:val="007D097E"/>
    <w:rsid w:val="007D3891"/>
    <w:rsid w:val="007F3EB3"/>
    <w:rsid w:val="007F66F2"/>
    <w:rsid w:val="008323DF"/>
    <w:rsid w:val="00834015"/>
    <w:rsid w:val="008347AA"/>
    <w:rsid w:val="008555C2"/>
    <w:rsid w:val="00865AAC"/>
    <w:rsid w:val="00895769"/>
    <w:rsid w:val="00895ED0"/>
    <w:rsid w:val="008A4F0F"/>
    <w:rsid w:val="008A53DF"/>
    <w:rsid w:val="008C34C7"/>
    <w:rsid w:val="008D11A9"/>
    <w:rsid w:val="008D3C1D"/>
    <w:rsid w:val="008D4260"/>
    <w:rsid w:val="00900D4A"/>
    <w:rsid w:val="00904A96"/>
    <w:rsid w:val="00913A0E"/>
    <w:rsid w:val="009142D0"/>
    <w:rsid w:val="00927B98"/>
    <w:rsid w:val="0095275F"/>
    <w:rsid w:val="009633EA"/>
    <w:rsid w:val="00963727"/>
    <w:rsid w:val="009716FB"/>
    <w:rsid w:val="009729AD"/>
    <w:rsid w:val="00973A99"/>
    <w:rsid w:val="00975FC2"/>
    <w:rsid w:val="009765F4"/>
    <w:rsid w:val="00976ABA"/>
    <w:rsid w:val="00980C67"/>
    <w:rsid w:val="009A5677"/>
    <w:rsid w:val="009A74B7"/>
    <w:rsid w:val="009A7CF8"/>
    <w:rsid w:val="009B6D50"/>
    <w:rsid w:val="009C3ED5"/>
    <w:rsid w:val="009C5A0E"/>
    <w:rsid w:val="009E359C"/>
    <w:rsid w:val="009E44B2"/>
    <w:rsid w:val="009F3C2C"/>
    <w:rsid w:val="009F4E70"/>
    <w:rsid w:val="00A319B1"/>
    <w:rsid w:val="00A31DD9"/>
    <w:rsid w:val="00A358E3"/>
    <w:rsid w:val="00A47FDD"/>
    <w:rsid w:val="00A518C8"/>
    <w:rsid w:val="00A53618"/>
    <w:rsid w:val="00A564E2"/>
    <w:rsid w:val="00A57565"/>
    <w:rsid w:val="00A670B3"/>
    <w:rsid w:val="00A72400"/>
    <w:rsid w:val="00A744E8"/>
    <w:rsid w:val="00A81F5A"/>
    <w:rsid w:val="00A86C48"/>
    <w:rsid w:val="00AC4087"/>
    <w:rsid w:val="00AC55AE"/>
    <w:rsid w:val="00AC72F9"/>
    <w:rsid w:val="00AD475A"/>
    <w:rsid w:val="00AE1F8B"/>
    <w:rsid w:val="00AE68E3"/>
    <w:rsid w:val="00AF1631"/>
    <w:rsid w:val="00AF46FC"/>
    <w:rsid w:val="00AF5ABA"/>
    <w:rsid w:val="00B1026E"/>
    <w:rsid w:val="00B43B13"/>
    <w:rsid w:val="00B46ED4"/>
    <w:rsid w:val="00B639B7"/>
    <w:rsid w:val="00B65515"/>
    <w:rsid w:val="00B8104A"/>
    <w:rsid w:val="00BA6B62"/>
    <w:rsid w:val="00BC63D3"/>
    <w:rsid w:val="00BD36B6"/>
    <w:rsid w:val="00BE0E3D"/>
    <w:rsid w:val="00BE11FD"/>
    <w:rsid w:val="00BE76BA"/>
    <w:rsid w:val="00BF282F"/>
    <w:rsid w:val="00BF56E3"/>
    <w:rsid w:val="00BF5AB5"/>
    <w:rsid w:val="00BF6742"/>
    <w:rsid w:val="00BF7DE1"/>
    <w:rsid w:val="00C00DFC"/>
    <w:rsid w:val="00C04BC0"/>
    <w:rsid w:val="00C10371"/>
    <w:rsid w:val="00C20B03"/>
    <w:rsid w:val="00C24D65"/>
    <w:rsid w:val="00C31874"/>
    <w:rsid w:val="00C36CB3"/>
    <w:rsid w:val="00C43E9C"/>
    <w:rsid w:val="00C5122F"/>
    <w:rsid w:val="00C55FBC"/>
    <w:rsid w:val="00C574AD"/>
    <w:rsid w:val="00C837E8"/>
    <w:rsid w:val="00C84E02"/>
    <w:rsid w:val="00CA01C6"/>
    <w:rsid w:val="00CA29AD"/>
    <w:rsid w:val="00CA5C2E"/>
    <w:rsid w:val="00CC0163"/>
    <w:rsid w:val="00CD4EC1"/>
    <w:rsid w:val="00CD6D6D"/>
    <w:rsid w:val="00CE646F"/>
    <w:rsid w:val="00D04BCE"/>
    <w:rsid w:val="00D0635D"/>
    <w:rsid w:val="00D076F9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862"/>
    <w:rsid w:val="00D85C56"/>
    <w:rsid w:val="00D97177"/>
    <w:rsid w:val="00DA4D65"/>
    <w:rsid w:val="00DC1EFC"/>
    <w:rsid w:val="00DC2804"/>
    <w:rsid w:val="00DC757F"/>
    <w:rsid w:val="00DD22D5"/>
    <w:rsid w:val="00DD41A5"/>
    <w:rsid w:val="00DE5573"/>
    <w:rsid w:val="00DE5F6C"/>
    <w:rsid w:val="00DF0F01"/>
    <w:rsid w:val="00E041C7"/>
    <w:rsid w:val="00E27071"/>
    <w:rsid w:val="00E41197"/>
    <w:rsid w:val="00E50A61"/>
    <w:rsid w:val="00E573F6"/>
    <w:rsid w:val="00E84D35"/>
    <w:rsid w:val="00EB3820"/>
    <w:rsid w:val="00EC1CAD"/>
    <w:rsid w:val="00ED61AE"/>
    <w:rsid w:val="00EE4093"/>
    <w:rsid w:val="00EF4973"/>
    <w:rsid w:val="00EF4D2E"/>
    <w:rsid w:val="00EF6398"/>
    <w:rsid w:val="00F01846"/>
    <w:rsid w:val="00F169B0"/>
    <w:rsid w:val="00F16D90"/>
    <w:rsid w:val="00F31B20"/>
    <w:rsid w:val="00F3604D"/>
    <w:rsid w:val="00F72FBB"/>
    <w:rsid w:val="00F75F57"/>
    <w:rsid w:val="00F761E7"/>
    <w:rsid w:val="00F848E9"/>
    <w:rsid w:val="00F867B0"/>
    <w:rsid w:val="00F936C9"/>
    <w:rsid w:val="00FA71A9"/>
    <w:rsid w:val="00FB2DEA"/>
    <w:rsid w:val="00FC2801"/>
    <w:rsid w:val="00FD19DC"/>
    <w:rsid w:val="00FD24CF"/>
    <w:rsid w:val="00FD79DD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31A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1A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31A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1A5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9710-B302-47C9-98D9-7798F291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142</cp:revision>
  <cp:lastPrinted>2022-02-18T00:13:00Z</cp:lastPrinted>
  <dcterms:created xsi:type="dcterms:W3CDTF">2015-01-29T23:28:00Z</dcterms:created>
  <dcterms:modified xsi:type="dcterms:W3CDTF">2022-02-18T00:13:00Z</dcterms:modified>
</cp:coreProperties>
</file>