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Pr="00F47A5B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F47A5B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АКТ</w:t>
      </w:r>
      <w:r w:rsidR="001652C4" w:rsidRPr="00F47A5B">
        <w:rPr>
          <w:sz w:val="26"/>
          <w:szCs w:val="26"/>
          <w:lang w:eastAsia="ru-RU"/>
        </w:rPr>
        <w:t xml:space="preserve"> № </w:t>
      </w:r>
      <w:r w:rsidR="003E3B3A" w:rsidRPr="00F47A5B">
        <w:rPr>
          <w:sz w:val="26"/>
          <w:szCs w:val="26"/>
          <w:lang w:eastAsia="ru-RU"/>
        </w:rPr>
        <w:t>1</w:t>
      </w:r>
    </w:p>
    <w:p w:rsidR="006F52DB" w:rsidRPr="00F47A5B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по результатам плановой </w:t>
      </w:r>
      <w:r w:rsidR="006F52DB" w:rsidRPr="00F47A5B">
        <w:rPr>
          <w:sz w:val="26"/>
          <w:szCs w:val="26"/>
          <w:lang w:eastAsia="ru-RU"/>
        </w:rPr>
        <w:t>камеральной проверки</w:t>
      </w:r>
    </w:p>
    <w:p w:rsidR="001652C4" w:rsidRPr="00F47A5B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(далее – контрольное мероприятие)</w:t>
      </w:r>
    </w:p>
    <w:p w:rsidR="00D23BF2" w:rsidRPr="00F47A5B" w:rsidRDefault="003E3B3A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 </w:t>
      </w:r>
      <w:r w:rsidR="008D3892">
        <w:rPr>
          <w:sz w:val="26"/>
          <w:szCs w:val="26"/>
        </w:rPr>
        <w:t>Муниципального</w:t>
      </w:r>
      <w:r w:rsidRPr="00F47A5B">
        <w:rPr>
          <w:sz w:val="26"/>
          <w:szCs w:val="26"/>
        </w:rPr>
        <w:t xml:space="preserve"> бюджетно</w:t>
      </w:r>
      <w:r w:rsidR="008D3892">
        <w:rPr>
          <w:sz w:val="26"/>
          <w:szCs w:val="26"/>
        </w:rPr>
        <w:t>го</w:t>
      </w:r>
      <w:r w:rsidRPr="00F47A5B">
        <w:rPr>
          <w:sz w:val="26"/>
          <w:szCs w:val="26"/>
        </w:rPr>
        <w:t xml:space="preserve"> дошкольно</w:t>
      </w:r>
      <w:r w:rsidR="008D3892">
        <w:rPr>
          <w:sz w:val="26"/>
          <w:szCs w:val="26"/>
        </w:rPr>
        <w:t>го</w:t>
      </w:r>
      <w:r w:rsidRPr="00F47A5B">
        <w:rPr>
          <w:sz w:val="26"/>
          <w:szCs w:val="26"/>
        </w:rPr>
        <w:t xml:space="preserve"> образовательно</w:t>
      </w:r>
      <w:r w:rsidR="008D3892">
        <w:rPr>
          <w:sz w:val="26"/>
          <w:szCs w:val="26"/>
        </w:rPr>
        <w:t>го</w:t>
      </w:r>
      <w:r w:rsidRPr="00F47A5B">
        <w:rPr>
          <w:sz w:val="26"/>
          <w:szCs w:val="26"/>
        </w:rPr>
        <w:t xml:space="preserve"> учреждени</w:t>
      </w:r>
      <w:r w:rsidR="008D3892">
        <w:rPr>
          <w:sz w:val="26"/>
          <w:szCs w:val="26"/>
        </w:rPr>
        <w:t>я</w:t>
      </w:r>
      <w:r w:rsidRPr="00F47A5B">
        <w:rPr>
          <w:sz w:val="26"/>
          <w:szCs w:val="26"/>
        </w:rPr>
        <w:t xml:space="preserve"> «Детский сад №1 общеразвивающего вида Пограничного муниципального округа»</w:t>
      </w:r>
    </w:p>
    <w:p w:rsidR="00FF2CB5" w:rsidRPr="00F47A5B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 (</w:t>
      </w:r>
      <w:r w:rsidR="00D23BF2" w:rsidRPr="00F47A5B">
        <w:rPr>
          <w:sz w:val="26"/>
          <w:szCs w:val="26"/>
          <w:lang w:eastAsia="ru-RU"/>
        </w:rPr>
        <w:t>МБ</w:t>
      </w:r>
      <w:r w:rsidR="00B1026E" w:rsidRPr="00F47A5B">
        <w:rPr>
          <w:sz w:val="26"/>
          <w:szCs w:val="26"/>
          <w:lang w:eastAsia="ru-RU"/>
        </w:rPr>
        <w:t>Д</w:t>
      </w:r>
      <w:r w:rsidR="003E3B3A" w:rsidRPr="00F47A5B">
        <w:rPr>
          <w:sz w:val="26"/>
          <w:szCs w:val="26"/>
          <w:lang w:eastAsia="ru-RU"/>
        </w:rPr>
        <w:t>ОУ «</w:t>
      </w:r>
      <w:r w:rsidR="00B1026E" w:rsidRPr="00F47A5B">
        <w:rPr>
          <w:sz w:val="26"/>
          <w:szCs w:val="26"/>
          <w:lang w:eastAsia="ru-RU"/>
        </w:rPr>
        <w:t>Детский сад № 1</w:t>
      </w:r>
      <w:r w:rsidR="00216A59" w:rsidRPr="00F47A5B">
        <w:rPr>
          <w:sz w:val="26"/>
          <w:szCs w:val="26"/>
          <w:lang w:eastAsia="ru-RU"/>
        </w:rPr>
        <w:t>»</w:t>
      </w:r>
      <w:r w:rsidRPr="00F47A5B">
        <w:rPr>
          <w:sz w:val="26"/>
          <w:szCs w:val="26"/>
          <w:lang w:eastAsia="ru-RU"/>
        </w:rPr>
        <w:t xml:space="preserve">) </w:t>
      </w:r>
    </w:p>
    <w:p w:rsidR="006F52DB" w:rsidRPr="00F47A5B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F47A5B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3C56" w:rsidRPr="000D5268" w:rsidRDefault="00373C56" w:rsidP="00373C5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D5268">
        <w:rPr>
          <w:sz w:val="26"/>
          <w:szCs w:val="26"/>
          <w:lang w:eastAsia="ru-RU"/>
        </w:rPr>
        <w:t>п. Пограничный</w:t>
      </w:r>
      <w:r w:rsidRPr="000D5268">
        <w:rPr>
          <w:sz w:val="26"/>
          <w:szCs w:val="26"/>
          <w:lang w:eastAsia="ru-RU"/>
        </w:rPr>
        <w:tab/>
        <w:t xml:space="preserve">                                                                           "</w:t>
      </w:r>
      <w:r w:rsidR="000A60E9">
        <w:rPr>
          <w:sz w:val="26"/>
          <w:szCs w:val="26"/>
          <w:lang w:eastAsia="ru-RU"/>
        </w:rPr>
        <w:t>18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 xml:space="preserve">" </w:t>
      </w:r>
      <w:r w:rsidR="008D3892">
        <w:rPr>
          <w:sz w:val="26"/>
          <w:szCs w:val="26"/>
          <w:lang w:eastAsia="ru-RU"/>
        </w:rPr>
        <w:t>февраля</w:t>
      </w:r>
      <w:r w:rsidRPr="000D5268">
        <w:rPr>
          <w:sz w:val="26"/>
          <w:szCs w:val="26"/>
          <w:lang w:eastAsia="ru-RU"/>
        </w:rPr>
        <w:t xml:space="preserve">  202</w:t>
      </w:r>
      <w:r w:rsidR="008D3892">
        <w:rPr>
          <w:sz w:val="26"/>
          <w:szCs w:val="26"/>
          <w:lang w:eastAsia="ru-RU"/>
        </w:rPr>
        <w:t>2</w:t>
      </w:r>
      <w:r w:rsidRPr="000D5268">
        <w:rPr>
          <w:sz w:val="26"/>
          <w:szCs w:val="26"/>
          <w:lang w:eastAsia="ru-RU"/>
        </w:rPr>
        <w:t xml:space="preserve"> г.</w:t>
      </w:r>
    </w:p>
    <w:p w:rsidR="00946D3B" w:rsidRPr="00F47A5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Pr="00F47A5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Pr="00F47A5B" w:rsidRDefault="00946D3B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 проверка проведена на основании </w:t>
      </w:r>
      <w:r w:rsidR="003E3B3A" w:rsidRPr="00F47A5B">
        <w:rPr>
          <w:sz w:val="26"/>
          <w:szCs w:val="26"/>
          <w:lang w:eastAsia="ru-RU"/>
        </w:rPr>
        <w:t>приказа финансового управления А</w:t>
      </w:r>
      <w:r w:rsidRPr="00F47A5B">
        <w:rPr>
          <w:sz w:val="26"/>
          <w:szCs w:val="26"/>
          <w:lang w:eastAsia="ru-RU"/>
        </w:rPr>
        <w:t xml:space="preserve">дминистрации Пограничного муниципального </w:t>
      </w:r>
      <w:r w:rsidR="003E3B3A" w:rsidRPr="00F47A5B">
        <w:rPr>
          <w:sz w:val="26"/>
          <w:szCs w:val="26"/>
          <w:lang w:eastAsia="ru-RU"/>
        </w:rPr>
        <w:t>округа</w:t>
      </w:r>
      <w:r w:rsidRPr="00F47A5B">
        <w:rPr>
          <w:sz w:val="26"/>
          <w:szCs w:val="26"/>
          <w:lang w:eastAsia="ru-RU"/>
        </w:rPr>
        <w:t xml:space="preserve"> от </w:t>
      </w:r>
      <w:r w:rsidR="00484F04">
        <w:rPr>
          <w:sz w:val="26"/>
          <w:szCs w:val="26"/>
          <w:lang w:eastAsia="ru-RU"/>
        </w:rPr>
        <w:t>1</w:t>
      </w:r>
      <w:r w:rsidR="003E3B3A" w:rsidRPr="00F47A5B">
        <w:rPr>
          <w:sz w:val="26"/>
          <w:szCs w:val="26"/>
          <w:lang w:eastAsia="ru-RU"/>
        </w:rPr>
        <w:t>0</w:t>
      </w:r>
      <w:r w:rsidRPr="00F47A5B">
        <w:rPr>
          <w:sz w:val="26"/>
          <w:szCs w:val="26"/>
          <w:lang w:eastAsia="ru-RU"/>
        </w:rPr>
        <w:t>.0</w:t>
      </w:r>
      <w:r w:rsidR="00484F04">
        <w:rPr>
          <w:sz w:val="26"/>
          <w:szCs w:val="26"/>
          <w:lang w:eastAsia="ru-RU"/>
        </w:rPr>
        <w:t>1</w:t>
      </w:r>
      <w:r w:rsidR="003E3B3A" w:rsidRPr="00F47A5B">
        <w:rPr>
          <w:sz w:val="26"/>
          <w:szCs w:val="26"/>
          <w:lang w:eastAsia="ru-RU"/>
        </w:rPr>
        <w:t>.202</w:t>
      </w:r>
      <w:r w:rsidR="00484F04">
        <w:rPr>
          <w:sz w:val="26"/>
          <w:szCs w:val="26"/>
          <w:lang w:eastAsia="ru-RU"/>
        </w:rPr>
        <w:t>2</w:t>
      </w:r>
      <w:r w:rsidR="003E3B3A" w:rsidRPr="00F47A5B">
        <w:rPr>
          <w:sz w:val="26"/>
          <w:szCs w:val="26"/>
          <w:lang w:eastAsia="ru-RU"/>
        </w:rPr>
        <w:t xml:space="preserve"> </w:t>
      </w:r>
      <w:r w:rsidRPr="00F47A5B">
        <w:rPr>
          <w:sz w:val="26"/>
          <w:szCs w:val="26"/>
          <w:lang w:eastAsia="ru-RU"/>
        </w:rPr>
        <w:t xml:space="preserve">г. N </w:t>
      </w:r>
      <w:r w:rsidR="003E3B3A" w:rsidRPr="00F47A5B">
        <w:rPr>
          <w:sz w:val="26"/>
          <w:szCs w:val="26"/>
          <w:lang w:eastAsia="ru-RU"/>
        </w:rPr>
        <w:t>0</w:t>
      </w:r>
      <w:r w:rsidR="00484F04"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946D3B" w:rsidRPr="00F47A5B" w:rsidRDefault="00946D3B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946D3B" w:rsidRPr="00F47A5B" w:rsidRDefault="00946D3B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</w:t>
      </w:r>
      <w:r w:rsidR="00484F04"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946D3B" w:rsidRPr="00F47A5B" w:rsidRDefault="00946D3B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 w:rsidR="006E5DC0" w:rsidRPr="00F47A5B">
        <w:rPr>
          <w:sz w:val="26"/>
          <w:szCs w:val="26"/>
          <w:lang w:eastAsia="ru-RU"/>
        </w:rPr>
        <w:t xml:space="preserve">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</w:t>
      </w:r>
      <w:r w:rsidR="006E5DC0" w:rsidRPr="00F47A5B">
        <w:rPr>
          <w:sz w:val="26"/>
          <w:szCs w:val="26"/>
          <w:lang w:eastAsia="ru-RU"/>
        </w:rPr>
        <w:t>Зининой Е. Е.</w:t>
      </w:r>
      <w:r w:rsidRPr="00F47A5B">
        <w:rPr>
          <w:sz w:val="26"/>
          <w:szCs w:val="26"/>
          <w:lang w:eastAsia="ru-RU"/>
        </w:rPr>
        <w:t xml:space="preserve">                     </w:t>
      </w:r>
    </w:p>
    <w:p w:rsidR="00946D3B" w:rsidRPr="00F47A5B" w:rsidRDefault="00946D3B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="00484F04">
        <w:rPr>
          <w:sz w:val="26"/>
          <w:szCs w:val="26"/>
          <w:u w:val="single"/>
          <w:lang w:eastAsia="ru-RU"/>
        </w:rPr>
        <w:t>30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946D3B" w:rsidRPr="00F47A5B" w:rsidRDefault="00946D3B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="006E5DC0" w:rsidRPr="00F47A5B">
        <w:rPr>
          <w:sz w:val="26"/>
          <w:szCs w:val="26"/>
          <w:u w:val="single"/>
          <w:lang w:eastAsia="ru-RU"/>
        </w:rPr>
        <w:t>1</w:t>
      </w:r>
      <w:r w:rsidR="00484F04">
        <w:rPr>
          <w:sz w:val="26"/>
          <w:szCs w:val="26"/>
          <w:u w:val="single"/>
          <w:lang w:eastAsia="ru-RU"/>
        </w:rPr>
        <w:t>0</w:t>
      </w:r>
      <w:r w:rsidRPr="00F47A5B">
        <w:rPr>
          <w:sz w:val="26"/>
          <w:szCs w:val="26"/>
          <w:u w:val="single"/>
          <w:lang w:eastAsia="ru-RU"/>
        </w:rPr>
        <w:t>.0</w:t>
      </w:r>
      <w:r w:rsidR="00484F04"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.202</w:t>
      </w:r>
      <w:r w:rsidR="00484F04"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</w:t>
      </w:r>
      <w:r w:rsidR="00484F04">
        <w:rPr>
          <w:sz w:val="26"/>
          <w:szCs w:val="26"/>
          <w:u w:val="single"/>
          <w:lang w:eastAsia="ru-RU"/>
        </w:rPr>
        <w:t>8</w:t>
      </w:r>
      <w:r w:rsidRPr="00F47A5B">
        <w:rPr>
          <w:sz w:val="26"/>
          <w:szCs w:val="26"/>
          <w:u w:val="single"/>
          <w:lang w:eastAsia="ru-RU"/>
        </w:rPr>
        <w:t>.0</w:t>
      </w:r>
      <w:r w:rsidR="00484F04"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.202</w:t>
      </w:r>
      <w:r w:rsidR="00484F04">
        <w:rPr>
          <w:sz w:val="26"/>
          <w:szCs w:val="26"/>
          <w:u w:val="single"/>
          <w:lang w:eastAsia="ru-RU"/>
        </w:rPr>
        <w:t>2</w:t>
      </w:r>
      <w:r w:rsidR="006E5DC0" w:rsidRPr="00F47A5B">
        <w:rPr>
          <w:sz w:val="26"/>
          <w:szCs w:val="26"/>
          <w:u w:val="single"/>
          <w:lang w:eastAsia="ru-RU"/>
        </w:rPr>
        <w:t xml:space="preserve"> </w:t>
      </w:r>
      <w:r w:rsidRPr="00F47A5B">
        <w:rPr>
          <w:sz w:val="26"/>
          <w:szCs w:val="26"/>
          <w:u w:val="single"/>
          <w:lang w:eastAsia="ru-RU"/>
        </w:rPr>
        <w:t>г.</w:t>
      </w:r>
    </w:p>
    <w:p w:rsidR="009B6D50" w:rsidRPr="00F47A5B" w:rsidRDefault="009B6D50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</w:t>
      </w:r>
      <w:r w:rsidR="009A5677" w:rsidRPr="00F47A5B">
        <w:rPr>
          <w:rFonts w:ascii="Times New Roman" w:hAnsi="Times New Roman"/>
          <w:sz w:val="26"/>
          <w:szCs w:val="26"/>
          <w:u w:val="single"/>
          <w:lang w:eastAsia="ru-RU"/>
        </w:rPr>
        <w:t>е на 20</w:t>
      </w:r>
      <w:r w:rsidR="00842156" w:rsidRPr="00F47A5B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484F04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9A5677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</w:t>
      </w:r>
      <w:r w:rsidR="00484F04">
        <w:rPr>
          <w:rFonts w:ascii="Times New Roman" w:hAnsi="Times New Roman"/>
          <w:sz w:val="26"/>
          <w:szCs w:val="26"/>
          <w:u w:val="single"/>
          <w:lang w:eastAsia="ru-RU"/>
        </w:rPr>
        <w:t>3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 w:rsidR="00484F04"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годы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</w:t>
      </w:r>
      <w:r w:rsidR="009A5677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на 20</w:t>
      </w:r>
      <w:r w:rsidR="00842156" w:rsidRPr="00F47A5B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484F04">
        <w:rPr>
          <w:rFonts w:ascii="Times New Roman" w:hAnsi="Times New Roman"/>
          <w:sz w:val="26"/>
          <w:szCs w:val="26"/>
          <w:u w:val="single"/>
          <w:lang w:eastAsia="ru-RU"/>
        </w:rPr>
        <w:t>2 год и плановый период 2023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 w:rsidR="00484F04"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годов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  <w:proofErr w:type="gramEnd"/>
    </w:p>
    <w:p w:rsidR="006E5DC0" w:rsidRPr="00F47A5B" w:rsidRDefault="006E5DC0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A5677" w:rsidRPr="00F47A5B" w:rsidRDefault="009A5677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Default="006E5DC0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47A5B">
        <w:rPr>
          <w:sz w:val="26"/>
          <w:szCs w:val="26"/>
        </w:rPr>
        <w:t>Муниципальное бюджетное дошкольное образовательное учреждение «Детский сад №1 общеразвивающего вида Пограничного муниципального округа»</w:t>
      </w:r>
      <w:r w:rsidR="009A5677" w:rsidRPr="00F47A5B">
        <w:rPr>
          <w:sz w:val="26"/>
          <w:szCs w:val="26"/>
        </w:rPr>
        <w:t>, с</w:t>
      </w:r>
      <w:r w:rsidR="009A5677" w:rsidRPr="00F47A5B">
        <w:rPr>
          <w:sz w:val="26"/>
          <w:szCs w:val="26"/>
          <w:lang w:eastAsia="ru-RU"/>
        </w:rPr>
        <w:t xml:space="preserve">окращенное наименование </w:t>
      </w:r>
      <w:r w:rsidR="00D23BF2" w:rsidRPr="00F47A5B">
        <w:rPr>
          <w:sz w:val="26"/>
          <w:szCs w:val="26"/>
          <w:lang w:eastAsia="ru-RU"/>
        </w:rPr>
        <w:t>МБ</w:t>
      </w:r>
      <w:r w:rsidR="00B1026E" w:rsidRPr="00F47A5B">
        <w:rPr>
          <w:sz w:val="26"/>
          <w:szCs w:val="26"/>
          <w:lang w:eastAsia="ru-RU"/>
        </w:rPr>
        <w:t>Д</w:t>
      </w:r>
      <w:r w:rsidR="00D23BF2" w:rsidRPr="00F47A5B">
        <w:rPr>
          <w:sz w:val="26"/>
          <w:szCs w:val="26"/>
          <w:lang w:eastAsia="ru-RU"/>
        </w:rPr>
        <w:t>ОУ «</w:t>
      </w:r>
      <w:r w:rsidR="00B1026E" w:rsidRPr="00F47A5B">
        <w:rPr>
          <w:sz w:val="26"/>
          <w:szCs w:val="26"/>
          <w:lang w:eastAsia="ru-RU"/>
        </w:rPr>
        <w:t>Детский сад № 1</w:t>
      </w:r>
      <w:r w:rsidR="009A5677" w:rsidRPr="00F47A5B">
        <w:rPr>
          <w:sz w:val="26"/>
          <w:szCs w:val="26"/>
          <w:lang w:eastAsia="ru-RU"/>
        </w:rPr>
        <w:t xml:space="preserve">», </w:t>
      </w:r>
      <w:r w:rsidR="009A5677" w:rsidRPr="00F47A5B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B3F20" w:rsidRPr="00F47A5B" w:rsidRDefault="009B3F20" w:rsidP="0038683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9A5677" w:rsidRDefault="009A5677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Местонахождение:</w:t>
      </w:r>
      <w:r w:rsidR="00B1026E" w:rsidRPr="00F47A5B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 w:rsidRPr="00F47A5B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 w:rsidRPr="00F47A5B">
        <w:rPr>
          <w:rFonts w:ascii="Times New Roman" w:hAnsi="Times New Roman"/>
          <w:sz w:val="26"/>
          <w:szCs w:val="26"/>
        </w:rPr>
        <w:t xml:space="preserve">, </w:t>
      </w:r>
      <w:r w:rsidR="002A7AA7" w:rsidRPr="00F47A5B">
        <w:rPr>
          <w:rFonts w:ascii="Times New Roman" w:hAnsi="Times New Roman"/>
          <w:sz w:val="26"/>
          <w:szCs w:val="26"/>
        </w:rPr>
        <w:t xml:space="preserve">ул. </w:t>
      </w:r>
      <w:r w:rsidR="00B1026E" w:rsidRPr="00F47A5B">
        <w:rPr>
          <w:rFonts w:ascii="Times New Roman" w:hAnsi="Times New Roman"/>
          <w:sz w:val="26"/>
          <w:szCs w:val="26"/>
        </w:rPr>
        <w:t>Советская,</w:t>
      </w:r>
      <w:r w:rsidR="006E5DC0" w:rsidRPr="00F47A5B">
        <w:rPr>
          <w:rFonts w:ascii="Times New Roman" w:hAnsi="Times New Roman"/>
          <w:sz w:val="26"/>
          <w:szCs w:val="26"/>
        </w:rPr>
        <w:t xml:space="preserve"> </w:t>
      </w:r>
      <w:r w:rsidR="00B1026E" w:rsidRPr="00F47A5B">
        <w:rPr>
          <w:rFonts w:ascii="Times New Roman" w:hAnsi="Times New Roman"/>
          <w:sz w:val="26"/>
          <w:szCs w:val="26"/>
        </w:rPr>
        <w:t>72</w:t>
      </w:r>
      <w:r w:rsidR="002A7AA7" w:rsidRPr="00F47A5B">
        <w:rPr>
          <w:rFonts w:ascii="Times New Roman" w:hAnsi="Times New Roman"/>
          <w:sz w:val="26"/>
          <w:szCs w:val="26"/>
        </w:rPr>
        <w:t>.</w:t>
      </w:r>
    </w:p>
    <w:p w:rsidR="009B3F20" w:rsidRPr="00F47A5B" w:rsidRDefault="009B3F20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026E" w:rsidRPr="00F47A5B" w:rsidRDefault="00B1026E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ИНН 2525010690, ОГРН 1032501179920</w:t>
      </w:r>
      <w:r w:rsidR="00484F04" w:rsidRPr="00484F04">
        <w:rPr>
          <w:rFonts w:ascii="Times New Roman" w:hAnsi="Times New Roman"/>
          <w:sz w:val="26"/>
          <w:szCs w:val="26"/>
        </w:rPr>
        <w:t>, код организации в соответствии с реестром участников бюджетного процесса, а также юридических лиц, не являющихся участниками бюджетного процесса 053Ь8008</w:t>
      </w:r>
      <w:r w:rsidRPr="00F47A5B">
        <w:rPr>
          <w:rFonts w:ascii="Times New Roman" w:hAnsi="Times New Roman"/>
          <w:sz w:val="26"/>
          <w:szCs w:val="26"/>
        </w:rPr>
        <w:t>.</w:t>
      </w:r>
    </w:p>
    <w:p w:rsidR="009A5677" w:rsidRPr="00F47A5B" w:rsidRDefault="006E5DC0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Учредителем является А</w:t>
      </w:r>
      <w:r w:rsidR="009A5677" w:rsidRPr="00F47A5B">
        <w:rPr>
          <w:rFonts w:ascii="Times New Roman" w:hAnsi="Times New Roman"/>
          <w:sz w:val="26"/>
          <w:szCs w:val="26"/>
        </w:rPr>
        <w:t>дминистрация По</w:t>
      </w:r>
      <w:r w:rsidRPr="00F47A5B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B42099" w:rsidRPr="00F47A5B">
        <w:rPr>
          <w:rFonts w:ascii="Times New Roman" w:hAnsi="Times New Roman"/>
          <w:sz w:val="26"/>
          <w:szCs w:val="26"/>
        </w:rPr>
        <w:t xml:space="preserve"> Приморского края</w:t>
      </w:r>
      <w:r w:rsidR="009A5677" w:rsidRPr="00F47A5B">
        <w:rPr>
          <w:rFonts w:ascii="Times New Roman" w:hAnsi="Times New Roman"/>
          <w:sz w:val="26"/>
          <w:szCs w:val="26"/>
        </w:rPr>
        <w:t>.</w:t>
      </w:r>
    </w:p>
    <w:p w:rsidR="009A5677" w:rsidRDefault="009A5677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484F04" w:rsidRPr="00484F04">
        <w:rPr>
          <w:rFonts w:ascii="Times New Roman" w:hAnsi="Times New Roman"/>
          <w:sz w:val="26"/>
          <w:szCs w:val="26"/>
        </w:rPr>
        <w:t xml:space="preserve">лицевые счета (20206Ь80080, </w:t>
      </w:r>
      <w:r w:rsidR="00484F04" w:rsidRPr="00484F04">
        <w:rPr>
          <w:rFonts w:ascii="Times New Roman" w:hAnsi="Times New Roman"/>
          <w:sz w:val="26"/>
          <w:szCs w:val="26"/>
        </w:rPr>
        <w:lastRenderedPageBreak/>
        <w:t>21206Ь80080)</w:t>
      </w:r>
      <w:r w:rsidRPr="00F47A5B">
        <w:rPr>
          <w:rFonts w:ascii="Times New Roman" w:hAnsi="Times New Roman"/>
          <w:sz w:val="26"/>
          <w:szCs w:val="26"/>
        </w:rPr>
        <w:t>, открытый в Отделе № 22 УФК по Приморскому краю, имеет свою печать, штампы и бланки со своим наименованием.</w:t>
      </w:r>
    </w:p>
    <w:p w:rsidR="009B3F20" w:rsidRPr="00F47A5B" w:rsidRDefault="009B3F20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5677" w:rsidRPr="00F47A5B" w:rsidRDefault="009A5677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F47A5B" w:rsidRDefault="00B1026E" w:rsidP="00386837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Матвеева Н.</w:t>
      </w:r>
      <w:r w:rsidR="007B2C2D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</w:rPr>
        <w:t>В.</w:t>
      </w:r>
      <w:r w:rsidR="002A7AA7" w:rsidRPr="00F47A5B">
        <w:rPr>
          <w:rFonts w:ascii="Times New Roman" w:hAnsi="Times New Roman"/>
          <w:sz w:val="26"/>
          <w:szCs w:val="26"/>
        </w:rPr>
        <w:t xml:space="preserve"> – </w:t>
      </w:r>
      <w:r w:rsidRPr="00F47A5B">
        <w:rPr>
          <w:rFonts w:ascii="Times New Roman" w:hAnsi="Times New Roman"/>
          <w:sz w:val="26"/>
          <w:szCs w:val="26"/>
        </w:rPr>
        <w:t>заведующая</w:t>
      </w:r>
      <w:r w:rsidR="002A7AA7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  <w:lang w:eastAsia="ru-RU"/>
        </w:rPr>
        <w:t>МБДОУ «Детский сад № 1»</w:t>
      </w:r>
      <w:r w:rsidR="002A7AA7" w:rsidRPr="00F47A5B">
        <w:rPr>
          <w:rFonts w:ascii="Times New Roman" w:hAnsi="Times New Roman"/>
          <w:sz w:val="26"/>
          <w:szCs w:val="26"/>
        </w:rPr>
        <w:t>, прин</w:t>
      </w:r>
      <w:r w:rsidR="007B2C2D" w:rsidRPr="00F47A5B">
        <w:rPr>
          <w:rFonts w:ascii="Times New Roman" w:hAnsi="Times New Roman"/>
          <w:sz w:val="26"/>
          <w:szCs w:val="26"/>
        </w:rPr>
        <w:t>ята на должность распоряжением г</w:t>
      </w:r>
      <w:r w:rsidR="002A7AA7" w:rsidRPr="00F47A5B">
        <w:rPr>
          <w:rFonts w:ascii="Times New Roman" w:hAnsi="Times New Roman"/>
          <w:sz w:val="26"/>
          <w:szCs w:val="26"/>
        </w:rPr>
        <w:t xml:space="preserve">лавы </w:t>
      </w:r>
      <w:r w:rsidR="007B2C2D" w:rsidRPr="00F47A5B">
        <w:rPr>
          <w:rFonts w:ascii="Times New Roman" w:hAnsi="Times New Roman"/>
          <w:sz w:val="26"/>
          <w:szCs w:val="26"/>
        </w:rPr>
        <w:t>А</w:t>
      </w:r>
      <w:r w:rsidR="002A7AA7" w:rsidRPr="00F47A5B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1A7AF2">
        <w:rPr>
          <w:rFonts w:ascii="Times New Roman" w:hAnsi="Times New Roman"/>
          <w:sz w:val="26"/>
          <w:szCs w:val="26"/>
        </w:rPr>
        <w:t>округа</w:t>
      </w:r>
      <w:r w:rsidR="002A7AA7" w:rsidRPr="00F47A5B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2A7AA7" w:rsidRPr="00F47A5B" w:rsidRDefault="00B1026E" w:rsidP="00555CBF">
      <w:pPr>
        <w:pStyle w:val="a3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Первушкина О.</w:t>
      </w:r>
      <w:r w:rsidR="007B2C2D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</w:rPr>
        <w:t>В.</w:t>
      </w:r>
      <w:r w:rsidR="002A7AA7" w:rsidRPr="00F47A5B">
        <w:rPr>
          <w:rFonts w:ascii="Times New Roman" w:hAnsi="Times New Roman"/>
          <w:sz w:val="26"/>
          <w:szCs w:val="26"/>
        </w:rPr>
        <w:t xml:space="preserve"> – </w:t>
      </w:r>
      <w:r w:rsidR="001A7AF2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2A7AA7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  <w:lang w:eastAsia="ru-RU"/>
        </w:rPr>
        <w:t>МБДОУ «Детский сад № 1»</w:t>
      </w:r>
      <w:r w:rsidR="002A7AA7" w:rsidRPr="00F47A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F47A5B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F47A5B" w:rsidRDefault="009A5677" w:rsidP="00555CBF">
      <w:pPr>
        <w:pStyle w:val="a3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 xml:space="preserve">Общий объем проверенных средств </w:t>
      </w:r>
      <w:r w:rsidRPr="00AD0B03">
        <w:rPr>
          <w:rFonts w:ascii="Times New Roman" w:hAnsi="Times New Roman"/>
          <w:sz w:val="26"/>
          <w:szCs w:val="26"/>
        </w:rPr>
        <w:t xml:space="preserve">составил </w:t>
      </w:r>
      <w:r w:rsidR="00AD0B03" w:rsidRPr="00AD0B03">
        <w:rPr>
          <w:rFonts w:ascii="Times New Roman" w:hAnsi="Times New Roman"/>
          <w:sz w:val="26"/>
          <w:szCs w:val="26"/>
          <w:u w:val="single"/>
          <w:lang w:eastAsia="ru-RU"/>
        </w:rPr>
        <w:t xml:space="preserve">21 551,68 </w:t>
      </w:r>
      <w:r w:rsidRPr="00AD0B03">
        <w:rPr>
          <w:rFonts w:ascii="Times New Roman" w:hAnsi="Times New Roman"/>
          <w:sz w:val="26"/>
          <w:szCs w:val="26"/>
        </w:rPr>
        <w:t>тыс</w:t>
      </w:r>
      <w:r w:rsidRPr="00F47A5B">
        <w:rPr>
          <w:rFonts w:ascii="Times New Roman" w:hAnsi="Times New Roman"/>
          <w:sz w:val="26"/>
          <w:szCs w:val="26"/>
        </w:rPr>
        <w:t>.</w:t>
      </w:r>
      <w:r w:rsidR="007B2C2D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</w:rPr>
        <w:t>руб.</w:t>
      </w:r>
    </w:p>
    <w:p w:rsidR="006B1660" w:rsidRPr="00F47A5B" w:rsidRDefault="006B1660" w:rsidP="00555CBF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Default="00386837" w:rsidP="00555CB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</w:t>
      </w:r>
      <w:r w:rsidR="00D035CE">
        <w:rPr>
          <w:b/>
          <w:sz w:val="26"/>
          <w:szCs w:val="26"/>
          <w:lang w:eastAsia="ru-RU"/>
        </w:rPr>
        <w:t xml:space="preserve"> и финансового обеспечения</w:t>
      </w:r>
      <w:r>
        <w:rPr>
          <w:b/>
          <w:sz w:val="26"/>
          <w:szCs w:val="26"/>
          <w:lang w:eastAsia="ru-RU"/>
        </w:rPr>
        <w:t xml:space="preserve"> муниципального задания</w:t>
      </w:r>
      <w:r w:rsidR="00BF6742" w:rsidRPr="00F47A5B">
        <w:rPr>
          <w:b/>
          <w:sz w:val="26"/>
          <w:szCs w:val="26"/>
          <w:lang w:eastAsia="ru-RU"/>
        </w:rPr>
        <w:t>:</w:t>
      </w:r>
    </w:p>
    <w:p w:rsidR="007D3338" w:rsidRDefault="00386837" w:rsidP="00555CB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386837">
        <w:rPr>
          <w:sz w:val="26"/>
          <w:szCs w:val="26"/>
          <w:lang w:eastAsia="ru-RU"/>
        </w:rPr>
        <w:t>Формирование</w:t>
      </w:r>
      <w:r w:rsidR="00D035CE">
        <w:rPr>
          <w:sz w:val="26"/>
          <w:szCs w:val="26"/>
          <w:lang w:eastAsia="ru-RU"/>
        </w:rPr>
        <w:t xml:space="preserve"> и финансовое обеспечение</w:t>
      </w:r>
      <w:r w:rsidRPr="00386837">
        <w:rPr>
          <w:sz w:val="26"/>
          <w:szCs w:val="26"/>
          <w:lang w:eastAsia="ru-RU"/>
        </w:rPr>
        <w:t xml:space="preserve"> муниципального задания</w:t>
      </w:r>
      <w:r>
        <w:rPr>
          <w:sz w:val="26"/>
          <w:szCs w:val="26"/>
          <w:lang w:eastAsia="ru-RU"/>
        </w:rPr>
        <w:t xml:space="preserve"> на 2022 год и плановый период 2023 и 2024 годы </w:t>
      </w:r>
      <w:r w:rsidR="00D035CE">
        <w:rPr>
          <w:sz w:val="26"/>
          <w:szCs w:val="26"/>
          <w:lang w:eastAsia="ru-RU"/>
        </w:rPr>
        <w:t>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="00D035CE"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 w:rsidR="00D035CE">
        <w:rPr>
          <w:sz w:val="26"/>
          <w:szCs w:val="26"/>
          <w:lang w:eastAsia="ru-RU"/>
        </w:rPr>
        <w:t xml:space="preserve"> </w:t>
      </w:r>
      <w:r w:rsidR="00D035CE"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 w:rsidR="00D035CE">
        <w:rPr>
          <w:sz w:val="26"/>
          <w:szCs w:val="26"/>
          <w:lang w:eastAsia="ru-RU"/>
        </w:rPr>
        <w:t xml:space="preserve">» от 31.12.2015 г. № 739 </w:t>
      </w:r>
      <w:r w:rsidR="00D035CE" w:rsidRPr="00D035CE">
        <w:rPr>
          <w:sz w:val="26"/>
          <w:szCs w:val="26"/>
          <w:lang w:eastAsia="ru-RU"/>
        </w:rPr>
        <w:t>(далее</w:t>
      </w:r>
      <w:proofErr w:type="gramEnd"/>
      <w:r w:rsidR="00D035CE" w:rsidRPr="00D035CE">
        <w:rPr>
          <w:sz w:val="26"/>
          <w:szCs w:val="26"/>
          <w:lang w:eastAsia="ru-RU"/>
        </w:rPr>
        <w:t xml:space="preserve"> – </w:t>
      </w:r>
      <w:proofErr w:type="gramStart"/>
      <w:r w:rsidR="00D035CE" w:rsidRPr="00D035CE">
        <w:rPr>
          <w:sz w:val="26"/>
          <w:szCs w:val="26"/>
          <w:lang w:eastAsia="ru-RU"/>
        </w:rPr>
        <w:t>Порядок 739)</w:t>
      </w:r>
      <w:r w:rsidR="00D035CE">
        <w:rPr>
          <w:sz w:val="26"/>
          <w:szCs w:val="26"/>
          <w:lang w:eastAsia="ru-RU"/>
        </w:rPr>
        <w:t>.</w:t>
      </w:r>
      <w:proofErr w:type="gramEnd"/>
    </w:p>
    <w:p w:rsidR="005F73E1" w:rsidRPr="00386837" w:rsidRDefault="005F73E1" w:rsidP="00555CB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</w:t>
      </w:r>
      <w:r w:rsidR="00980BC9">
        <w:rPr>
          <w:sz w:val="26"/>
          <w:szCs w:val="26"/>
          <w:lang w:eastAsia="ru-RU"/>
        </w:rPr>
        <w:t xml:space="preserve">муниципальное задание </w:t>
      </w:r>
      <w:r w:rsidR="00980BC9"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 w:rsidR="00D735A8"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</w:t>
      </w:r>
      <w:r>
        <w:rPr>
          <w:sz w:val="26"/>
          <w:szCs w:val="26"/>
          <w:lang w:eastAsia="ru-RU"/>
        </w:rPr>
        <w:t>.</w:t>
      </w:r>
    </w:p>
    <w:p w:rsidR="00B42099" w:rsidRPr="00F47A5B" w:rsidRDefault="00B42099" w:rsidP="00555CB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3F1E2E" w:rsidRPr="00F47A5B">
        <w:rPr>
          <w:color w:val="000000"/>
          <w:sz w:val="26"/>
          <w:szCs w:val="26"/>
        </w:rPr>
        <w:t>местного бюджета и субвенций из краевого бюджета.</w:t>
      </w:r>
    </w:p>
    <w:p w:rsidR="00134AC5" w:rsidRPr="000F3DDA" w:rsidRDefault="002240B0" w:rsidP="00555C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40B0">
        <w:rPr>
          <w:sz w:val="26"/>
          <w:szCs w:val="26"/>
        </w:rPr>
        <w:t>Муниципальное задание сформировано в соответствии с основн</w:t>
      </w:r>
      <w:r>
        <w:rPr>
          <w:sz w:val="26"/>
          <w:szCs w:val="26"/>
        </w:rPr>
        <w:t xml:space="preserve">ыми видами </w:t>
      </w:r>
      <w:proofErr w:type="gramStart"/>
      <w:r>
        <w:rPr>
          <w:sz w:val="26"/>
          <w:szCs w:val="26"/>
        </w:rPr>
        <w:t>деятельности  на 2022</w:t>
      </w:r>
      <w:r w:rsidRPr="002240B0">
        <w:rPr>
          <w:sz w:val="26"/>
          <w:szCs w:val="26"/>
        </w:rPr>
        <w:t xml:space="preserve"> год, согласно общероссийскому базовому перечню государственных и муниципальных услуг, утвержденному Постановлением Правительства РФ от 30</w:t>
      </w:r>
      <w:r>
        <w:rPr>
          <w:sz w:val="26"/>
          <w:szCs w:val="26"/>
        </w:rPr>
        <w:t>.08.</w:t>
      </w:r>
      <w:r w:rsidRPr="002240B0">
        <w:rPr>
          <w:sz w:val="26"/>
          <w:szCs w:val="26"/>
        </w:rPr>
        <w:t>2017 г. №</w:t>
      </w:r>
      <w:r>
        <w:rPr>
          <w:sz w:val="26"/>
          <w:szCs w:val="26"/>
        </w:rPr>
        <w:t xml:space="preserve"> </w:t>
      </w:r>
      <w:r w:rsidRPr="002240B0">
        <w:rPr>
          <w:sz w:val="26"/>
          <w:szCs w:val="26"/>
        </w:rPr>
        <w:t xml:space="preserve">1043 </w:t>
      </w:r>
      <w:r>
        <w:rPr>
          <w:sz w:val="26"/>
          <w:szCs w:val="26"/>
        </w:rPr>
        <w:t>«</w:t>
      </w:r>
      <w:r w:rsidRPr="002240B0">
        <w:rPr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</w:t>
      </w:r>
      <w:proofErr w:type="gramEnd"/>
      <w:r w:rsidRPr="002240B0">
        <w:rPr>
          <w:sz w:val="26"/>
          <w:szCs w:val="26"/>
        </w:rPr>
        <w:t xml:space="preserve">, оказание и </w:t>
      </w:r>
      <w:proofErr w:type="gramStart"/>
      <w:r w:rsidRPr="002240B0">
        <w:rPr>
          <w:sz w:val="26"/>
          <w:szCs w:val="26"/>
        </w:rPr>
        <w:t>выполнение</w:t>
      </w:r>
      <w:proofErr w:type="gramEnd"/>
      <w:r w:rsidRPr="002240B0">
        <w:rPr>
          <w:sz w:val="26"/>
          <w:szCs w:val="26"/>
        </w:rPr>
        <w:t xml:space="preserve"> которых предусмотрено нормативными правовыми актами Российской Федерации</w:t>
      </w:r>
      <w:r>
        <w:rPr>
          <w:sz w:val="26"/>
          <w:szCs w:val="26"/>
        </w:rPr>
        <w:t xml:space="preserve">». </w:t>
      </w:r>
      <w:r w:rsidR="00134AC5" w:rsidRPr="000F3DDA">
        <w:rPr>
          <w:sz w:val="26"/>
          <w:szCs w:val="26"/>
        </w:rPr>
        <w:t xml:space="preserve">Показатель кода  по базовому перечню в муниципальном задании соответствует коду, который содержится  в </w:t>
      </w:r>
      <w:r w:rsidR="007B2C2D" w:rsidRPr="000F3DDA">
        <w:rPr>
          <w:sz w:val="26"/>
          <w:szCs w:val="26"/>
        </w:rPr>
        <w:t xml:space="preserve">общероссийском базовом (отраслевом) перечне (классификаторе) государственных </w:t>
      </w:r>
      <w:r w:rsidR="007B2C2D" w:rsidRPr="000F3DDA">
        <w:rPr>
          <w:sz w:val="26"/>
          <w:szCs w:val="26"/>
        </w:rPr>
        <w:lastRenderedPageBreak/>
        <w:t>и муниципальных услуг, оказываемых физическим лицам</w:t>
      </w:r>
      <w:r w:rsidR="00134AC5" w:rsidRPr="000F3DDA">
        <w:rPr>
          <w:sz w:val="26"/>
          <w:szCs w:val="26"/>
        </w:rPr>
        <w:t>.</w:t>
      </w:r>
    </w:p>
    <w:p w:rsidR="00B42099" w:rsidRPr="00F47A5B" w:rsidRDefault="00B42099" w:rsidP="00555C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F47A5B">
        <w:rPr>
          <w:sz w:val="26"/>
          <w:szCs w:val="26"/>
        </w:rPr>
        <w:t xml:space="preserve">МБДОУ </w:t>
      </w:r>
      <w:r w:rsidRPr="00F47A5B">
        <w:rPr>
          <w:sz w:val="26"/>
          <w:szCs w:val="26"/>
          <w:lang w:eastAsia="ru-RU"/>
        </w:rPr>
        <w:t xml:space="preserve">«Детский сад № 1»  является реализация основных общеобразовательных программ </w:t>
      </w:r>
      <w:r w:rsidR="00363810" w:rsidRPr="00F47A5B">
        <w:rPr>
          <w:sz w:val="26"/>
          <w:szCs w:val="26"/>
          <w:lang w:eastAsia="ru-RU"/>
        </w:rPr>
        <w:t>дошкольного образования.</w:t>
      </w:r>
    </w:p>
    <w:p w:rsidR="00134AC5" w:rsidRPr="00F47A5B" w:rsidRDefault="00134AC5" w:rsidP="00555C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Муниципальное задание на 202</w:t>
      </w:r>
      <w:r w:rsidR="000F3DDA">
        <w:rPr>
          <w:color w:val="000000"/>
          <w:sz w:val="26"/>
          <w:szCs w:val="26"/>
        </w:rPr>
        <w:t>2</w:t>
      </w:r>
      <w:r w:rsidRPr="00F47A5B">
        <w:rPr>
          <w:color w:val="000000"/>
          <w:sz w:val="26"/>
          <w:szCs w:val="26"/>
        </w:rPr>
        <w:t xml:space="preserve"> год  и плановый период 202</w:t>
      </w:r>
      <w:r w:rsidR="000F3DDA">
        <w:rPr>
          <w:color w:val="000000"/>
          <w:sz w:val="26"/>
          <w:szCs w:val="26"/>
        </w:rPr>
        <w:t>3</w:t>
      </w:r>
      <w:r w:rsidRPr="00F47A5B">
        <w:rPr>
          <w:color w:val="000000"/>
          <w:sz w:val="26"/>
          <w:szCs w:val="26"/>
        </w:rPr>
        <w:t xml:space="preserve"> и 202</w:t>
      </w:r>
      <w:r w:rsidR="000F3DDA">
        <w:rPr>
          <w:color w:val="000000"/>
          <w:sz w:val="26"/>
          <w:szCs w:val="26"/>
        </w:rPr>
        <w:t>4</w:t>
      </w:r>
      <w:r w:rsidRPr="00F47A5B">
        <w:rPr>
          <w:color w:val="000000"/>
          <w:sz w:val="26"/>
          <w:szCs w:val="26"/>
        </w:rPr>
        <w:t xml:space="preserve"> годы размещено на сайт</w:t>
      </w:r>
      <w:r w:rsidR="00FF3CA4" w:rsidRPr="00F47A5B">
        <w:rPr>
          <w:color w:val="000000"/>
          <w:sz w:val="26"/>
          <w:szCs w:val="26"/>
        </w:rPr>
        <w:t>е</w:t>
      </w:r>
      <w:r w:rsidRPr="00F47A5B">
        <w:rPr>
          <w:color w:val="000000"/>
          <w:sz w:val="26"/>
          <w:szCs w:val="26"/>
        </w:rPr>
        <w:t xml:space="preserve"> </w:t>
      </w:r>
      <w:hyperlink r:id="rId9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</w:t>
      </w:r>
      <w:r w:rsidR="00FF3CA4" w:rsidRPr="00F47A5B">
        <w:rPr>
          <w:color w:val="000000"/>
          <w:sz w:val="26"/>
          <w:szCs w:val="26"/>
        </w:rPr>
        <w:t xml:space="preserve"> и официальном </w:t>
      </w:r>
      <w:r w:rsidRPr="00F47A5B">
        <w:rPr>
          <w:color w:val="000000"/>
          <w:sz w:val="26"/>
          <w:szCs w:val="26"/>
        </w:rPr>
        <w:t>сайт</w:t>
      </w:r>
      <w:r w:rsidR="00FF3CA4" w:rsidRPr="00F47A5B">
        <w:rPr>
          <w:color w:val="000000"/>
          <w:sz w:val="26"/>
          <w:szCs w:val="26"/>
        </w:rPr>
        <w:t>е</w:t>
      </w:r>
      <w:r w:rsidRPr="00F47A5B">
        <w:rPr>
          <w:color w:val="000000"/>
          <w:sz w:val="26"/>
          <w:szCs w:val="26"/>
        </w:rPr>
        <w:t xml:space="preserve"> </w:t>
      </w:r>
      <w:r w:rsidR="00FF3CA4" w:rsidRPr="00F47A5B">
        <w:rPr>
          <w:color w:val="000000"/>
          <w:sz w:val="26"/>
          <w:szCs w:val="26"/>
        </w:rPr>
        <w:t>А</w:t>
      </w:r>
      <w:r w:rsidRPr="00F47A5B">
        <w:rPr>
          <w:color w:val="000000"/>
          <w:sz w:val="26"/>
          <w:szCs w:val="26"/>
        </w:rPr>
        <w:t>дминистрации П</w:t>
      </w:r>
      <w:r w:rsidR="00FF3CA4" w:rsidRPr="00F47A5B">
        <w:rPr>
          <w:color w:val="000000"/>
          <w:sz w:val="26"/>
          <w:szCs w:val="26"/>
        </w:rPr>
        <w:t>ограничного муниципального округа</w:t>
      </w:r>
      <w:r w:rsidR="00C76650" w:rsidRPr="00C76650">
        <w:t xml:space="preserve"> </w:t>
      </w:r>
      <w:r w:rsidR="00C76650" w:rsidRPr="00C76650">
        <w:rPr>
          <w:color w:val="000000"/>
          <w:sz w:val="26"/>
          <w:szCs w:val="26"/>
        </w:rPr>
        <w:t>в соответствии с п. 8 Порядка 739.</w:t>
      </w:r>
    </w:p>
    <w:p w:rsidR="00696CD5" w:rsidRDefault="00D735A8" w:rsidP="00555C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Анализ ф</w:t>
      </w:r>
      <w:r w:rsidR="00696CD5" w:rsidRPr="00F47A5B">
        <w:rPr>
          <w:sz w:val="26"/>
          <w:szCs w:val="26"/>
          <w:lang w:eastAsia="ru-RU"/>
        </w:rPr>
        <w:t>инансово</w:t>
      </w:r>
      <w:r>
        <w:rPr>
          <w:sz w:val="26"/>
          <w:szCs w:val="26"/>
          <w:lang w:eastAsia="ru-RU"/>
        </w:rPr>
        <w:t>го</w:t>
      </w:r>
      <w:r w:rsidR="00696CD5" w:rsidRPr="00F47A5B">
        <w:rPr>
          <w:sz w:val="26"/>
          <w:szCs w:val="26"/>
          <w:lang w:eastAsia="ru-RU"/>
        </w:rPr>
        <w:t xml:space="preserve"> обеспечени</w:t>
      </w:r>
      <w:r>
        <w:rPr>
          <w:sz w:val="26"/>
          <w:szCs w:val="26"/>
          <w:lang w:eastAsia="ru-RU"/>
        </w:rPr>
        <w:t>я</w:t>
      </w:r>
      <w:r w:rsidR="00696CD5" w:rsidRPr="00F47A5B">
        <w:rPr>
          <w:sz w:val="26"/>
          <w:szCs w:val="26"/>
          <w:lang w:eastAsia="ru-RU"/>
        </w:rPr>
        <w:t xml:space="preserve"> выполнения муниципального задания на 20</w:t>
      </w:r>
      <w:r w:rsidR="00134AC5" w:rsidRPr="00F47A5B">
        <w:rPr>
          <w:sz w:val="26"/>
          <w:szCs w:val="26"/>
          <w:lang w:eastAsia="ru-RU"/>
        </w:rPr>
        <w:t>2</w:t>
      </w:r>
      <w:r w:rsidR="00555CBF">
        <w:rPr>
          <w:sz w:val="26"/>
          <w:szCs w:val="26"/>
          <w:lang w:eastAsia="ru-RU"/>
        </w:rPr>
        <w:t>2</w:t>
      </w:r>
      <w:r w:rsidR="00696CD5" w:rsidRPr="00F47A5B">
        <w:rPr>
          <w:sz w:val="26"/>
          <w:szCs w:val="26"/>
          <w:lang w:eastAsia="ru-RU"/>
        </w:rPr>
        <w:t xml:space="preserve"> год</w:t>
      </w:r>
      <w:r>
        <w:rPr>
          <w:sz w:val="26"/>
          <w:szCs w:val="26"/>
          <w:lang w:eastAsia="ru-RU"/>
        </w:rPr>
        <w:t xml:space="preserve"> в сравнении с предыдущим годом сложился</w:t>
      </w:r>
      <w:r w:rsidR="00696CD5" w:rsidRPr="00F47A5B">
        <w:rPr>
          <w:sz w:val="26"/>
          <w:szCs w:val="26"/>
          <w:lang w:eastAsia="ru-RU"/>
        </w:rPr>
        <w:t xml:space="preserve"> следующим образом:</w:t>
      </w:r>
    </w:p>
    <w:p w:rsidR="00D735A8" w:rsidRDefault="00D735A8" w:rsidP="00555C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30" w:type="dxa"/>
        <w:tblInd w:w="93" w:type="dxa"/>
        <w:tblLook w:val="04A0" w:firstRow="1" w:lastRow="0" w:firstColumn="1" w:lastColumn="0" w:noHBand="0" w:noVBand="1"/>
      </w:tblPr>
      <w:tblGrid>
        <w:gridCol w:w="5969"/>
        <w:gridCol w:w="1701"/>
        <w:gridCol w:w="1660"/>
      </w:tblGrid>
      <w:tr w:rsidR="00D735A8" w:rsidRPr="00D51036" w:rsidTr="00E25AB8">
        <w:trPr>
          <w:trHeight w:val="6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A8" w:rsidRPr="00D51036" w:rsidRDefault="00D735A8" w:rsidP="00D510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Проектная мощность</w:t>
            </w:r>
            <w:r w:rsidRPr="00D51036">
              <w:rPr>
                <w:bCs/>
                <w:color w:val="000000"/>
                <w:sz w:val="24"/>
                <w:szCs w:val="24"/>
                <w:lang w:eastAsia="ru-RU"/>
              </w:rPr>
              <w:t>: 206</w:t>
            </w:r>
            <w:r w:rsidR="00E25AB8">
              <w:rPr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A8" w:rsidRPr="00D51036" w:rsidRDefault="00D735A8" w:rsidP="00D510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2021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A8" w:rsidRPr="00D51036" w:rsidRDefault="00D735A8" w:rsidP="00D510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2022 год    план</w:t>
            </w:r>
          </w:p>
        </w:tc>
      </w:tr>
      <w:tr w:rsidR="00D735A8" w:rsidRPr="00D51036" w:rsidTr="00E25AB8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A8" w:rsidRPr="00D51036" w:rsidRDefault="00D735A8" w:rsidP="00D510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A8" w:rsidRPr="00D51036" w:rsidRDefault="00D735A8" w:rsidP="00E423F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A8" w:rsidRPr="00D51036" w:rsidRDefault="00D735A8" w:rsidP="00E423F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D735A8" w:rsidRPr="00D51036" w:rsidTr="00E25AB8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A8" w:rsidRPr="00D51036" w:rsidRDefault="00D735A8" w:rsidP="00D510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A8" w:rsidRPr="00D51036" w:rsidRDefault="00D735A8" w:rsidP="00D510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135 302,00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A8" w:rsidRPr="00D51036" w:rsidRDefault="00D735A8" w:rsidP="00D510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132 083,40</w:t>
            </w:r>
          </w:p>
        </w:tc>
      </w:tr>
      <w:tr w:rsidR="00D735A8" w:rsidRPr="00D51036" w:rsidTr="00E25AB8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A8" w:rsidRPr="00D51036" w:rsidRDefault="00D735A8" w:rsidP="00E25AB8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A8" w:rsidRPr="00D51036" w:rsidRDefault="00D735A8" w:rsidP="00D510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18 942 280,00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A8" w:rsidRPr="00D51036" w:rsidRDefault="00D735A8" w:rsidP="00D510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21 551 678,00</w:t>
            </w:r>
          </w:p>
        </w:tc>
      </w:tr>
    </w:tbl>
    <w:p w:rsidR="00C5122F" w:rsidRPr="000411E6" w:rsidRDefault="00485AFF" w:rsidP="00555CBF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</w:p>
    <w:p w:rsidR="00E25AB8" w:rsidRDefault="003F435D" w:rsidP="00555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Наполняемость воспитанниками ДОУ в 2021 г. выполнена на 68 %</w:t>
      </w:r>
      <w:r w:rsidR="006A5C87">
        <w:rPr>
          <w:sz w:val="26"/>
          <w:szCs w:val="26"/>
        </w:rPr>
        <w:t>,</w:t>
      </w:r>
      <w:r>
        <w:rPr>
          <w:sz w:val="26"/>
          <w:szCs w:val="26"/>
        </w:rPr>
        <w:t xml:space="preserve"> при этом </w:t>
      </w:r>
      <w:r w:rsidR="000B73A4">
        <w:rPr>
          <w:sz w:val="26"/>
          <w:szCs w:val="26"/>
        </w:rPr>
        <w:t>первоначально планировали</w:t>
      </w:r>
      <w:r>
        <w:rPr>
          <w:sz w:val="26"/>
          <w:szCs w:val="26"/>
        </w:rPr>
        <w:t xml:space="preserve"> 185 человек, </w:t>
      </w:r>
      <w:r w:rsidR="000B73A4">
        <w:rPr>
          <w:sz w:val="26"/>
          <w:szCs w:val="26"/>
        </w:rPr>
        <w:t>что составляло</w:t>
      </w:r>
      <w:r>
        <w:rPr>
          <w:sz w:val="26"/>
          <w:szCs w:val="26"/>
        </w:rPr>
        <w:t xml:space="preserve"> 9</w:t>
      </w:r>
      <w:r w:rsidR="000B73A4">
        <w:rPr>
          <w:sz w:val="26"/>
          <w:szCs w:val="26"/>
        </w:rPr>
        <w:t>0</w:t>
      </w:r>
      <w:r>
        <w:rPr>
          <w:sz w:val="26"/>
          <w:szCs w:val="26"/>
        </w:rPr>
        <w:t xml:space="preserve"> % от проектной мощности учреждения.</w:t>
      </w:r>
      <w:r w:rsidR="006A5C87">
        <w:rPr>
          <w:sz w:val="26"/>
          <w:szCs w:val="26"/>
        </w:rPr>
        <w:t xml:space="preserve"> На 2022 г. запланировано 164 воспитанника или </w:t>
      </w:r>
      <w:r w:rsidR="000B73A4">
        <w:rPr>
          <w:sz w:val="26"/>
          <w:szCs w:val="26"/>
        </w:rPr>
        <w:t>80</w:t>
      </w:r>
      <w:r w:rsidR="006A5C87">
        <w:rPr>
          <w:sz w:val="26"/>
          <w:szCs w:val="26"/>
        </w:rPr>
        <w:t xml:space="preserve"> % от </w:t>
      </w:r>
      <w:r w:rsidR="000B73A4">
        <w:rPr>
          <w:sz w:val="26"/>
          <w:szCs w:val="26"/>
        </w:rPr>
        <w:t xml:space="preserve">имеющегося </w:t>
      </w:r>
      <w:r w:rsidR="006A5C87">
        <w:rPr>
          <w:sz w:val="26"/>
          <w:szCs w:val="26"/>
        </w:rPr>
        <w:t xml:space="preserve">количества мест в МБДОУ. </w:t>
      </w:r>
      <w:r>
        <w:rPr>
          <w:sz w:val="26"/>
          <w:szCs w:val="26"/>
        </w:rPr>
        <w:t xml:space="preserve"> </w:t>
      </w:r>
    </w:p>
    <w:p w:rsidR="00134AC5" w:rsidRPr="00BC0149" w:rsidRDefault="00134AC5" w:rsidP="00555CBF">
      <w:pPr>
        <w:ind w:firstLine="709"/>
        <w:jc w:val="both"/>
        <w:rPr>
          <w:sz w:val="26"/>
          <w:szCs w:val="26"/>
        </w:rPr>
      </w:pPr>
      <w:r w:rsidRPr="00BC0149"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BC0149" w:rsidRPr="00BC0149">
        <w:rPr>
          <w:sz w:val="26"/>
          <w:szCs w:val="26"/>
        </w:rPr>
        <w:t>2</w:t>
      </w:r>
      <w:r w:rsidRPr="00BC0149">
        <w:rPr>
          <w:sz w:val="26"/>
          <w:szCs w:val="26"/>
        </w:rPr>
        <w:t xml:space="preserve"> год по сравнению с фактическими расходами за 20</w:t>
      </w:r>
      <w:r w:rsidR="00CC1CA2" w:rsidRPr="00BC0149">
        <w:rPr>
          <w:sz w:val="26"/>
          <w:szCs w:val="26"/>
        </w:rPr>
        <w:t>2</w:t>
      </w:r>
      <w:r w:rsidR="00BC0149" w:rsidRPr="00BC0149">
        <w:rPr>
          <w:sz w:val="26"/>
          <w:szCs w:val="26"/>
        </w:rPr>
        <w:t>1</w:t>
      </w:r>
      <w:r w:rsidRPr="00BC0149">
        <w:rPr>
          <w:sz w:val="26"/>
          <w:szCs w:val="26"/>
        </w:rPr>
        <w:t xml:space="preserve"> год складываются  следующим образом: </w:t>
      </w:r>
    </w:p>
    <w:p w:rsidR="00F47A5B" w:rsidRPr="00BC0149" w:rsidRDefault="00F47A5B" w:rsidP="00F47A5B">
      <w:pPr>
        <w:ind w:firstLine="567"/>
        <w:jc w:val="right"/>
        <w:rPr>
          <w:sz w:val="26"/>
          <w:szCs w:val="26"/>
        </w:rPr>
      </w:pPr>
      <w:r w:rsidRPr="00BC0149">
        <w:rPr>
          <w:sz w:val="26"/>
          <w:szCs w:val="26"/>
        </w:rPr>
        <w:t>руб.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938"/>
        <w:gridCol w:w="952"/>
        <w:gridCol w:w="1425"/>
        <w:gridCol w:w="1442"/>
        <w:gridCol w:w="1556"/>
        <w:gridCol w:w="1027"/>
      </w:tblGrid>
      <w:tr w:rsidR="008C114C" w:rsidRPr="008C114C" w:rsidTr="008C114C">
        <w:trPr>
          <w:trHeight w:val="495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8C114C" w:rsidRPr="008C114C" w:rsidTr="008C114C">
        <w:trPr>
          <w:trHeight w:val="253"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4 191 258,06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3 965 989,82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225 268,24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105,68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ind w:left="-155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10 </w:t>
            </w:r>
            <w:r w:rsidRPr="008C114C">
              <w:rPr>
                <w:sz w:val="22"/>
                <w:szCs w:val="22"/>
                <w:lang w:eastAsia="ru-RU"/>
              </w:rPr>
              <w:t>212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C114C">
              <w:rPr>
                <w:sz w:val="22"/>
                <w:szCs w:val="22"/>
                <w:lang w:eastAsia="ru-RU"/>
              </w:rPr>
              <w:t>650,53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8 613 771,36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1 598 879,17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118,56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8C114C">
              <w:rPr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8C114C">
              <w:rPr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1 265 759,94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1 197 728,92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68 031,02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105,68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8C114C">
              <w:rPr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8C114C">
              <w:rPr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3 084 220,47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2 601 358,96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482 861,51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118,56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25 704,00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19 204,00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6 500,00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133,85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1 982 886,00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1 832 436,13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150 449,87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108,21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124 000,00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105 994,77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18 005,23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116,99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5400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1 900,00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154,29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lastRenderedPageBreak/>
              <w:t>Прочие работы, услуги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327 035,00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157 168,12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169 866,88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208,08</w:t>
            </w:r>
          </w:p>
        </w:tc>
      </w:tr>
      <w:tr w:rsidR="008C114C" w:rsidRPr="008C114C" w:rsidTr="008C114C">
        <w:trPr>
          <w:trHeight w:val="9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25 780,00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16 335,24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9 444,76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157,82</w:t>
            </w:r>
          </w:p>
        </w:tc>
      </w:tr>
      <w:tr w:rsidR="008C114C" w:rsidRPr="008C114C" w:rsidTr="008C114C">
        <w:trPr>
          <w:trHeight w:val="9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63 601,68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-38 601,68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39,31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122 572,00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141 968,00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-19 396,00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86,34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80 000,00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65 000,00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123,08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8C114C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8C114C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26 532,00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26 532,00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115000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119343,00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-4 343,00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96,36</w:t>
            </w:r>
          </w:p>
        </w:tc>
      </w:tr>
      <w:tr w:rsidR="008C114C" w:rsidRPr="008C114C" w:rsidTr="008C114C">
        <w:trPr>
          <w:trHeight w:val="6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ind w:left="-155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21 661 678,00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ind w:left="-163"/>
              <w:jc w:val="right"/>
              <w:rPr>
                <w:sz w:val="22"/>
                <w:szCs w:val="22"/>
                <w:lang w:eastAsia="ru-RU"/>
              </w:rPr>
            </w:pPr>
            <w:r w:rsidRPr="008C114C">
              <w:rPr>
                <w:sz w:val="22"/>
                <w:szCs w:val="22"/>
                <w:lang w:eastAsia="ru-RU"/>
              </w:rPr>
              <w:t>18 942 280,00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8C114C">
              <w:rPr>
                <w:sz w:val="22"/>
                <w:szCs w:val="22"/>
                <w:lang w:eastAsia="ru-RU"/>
              </w:rPr>
              <w:t>2 719 398,00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14C" w:rsidRPr="008C114C" w:rsidRDefault="008C114C" w:rsidP="008C11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C114C">
              <w:rPr>
                <w:color w:val="000000"/>
                <w:sz w:val="22"/>
                <w:szCs w:val="22"/>
                <w:lang w:eastAsia="ru-RU"/>
              </w:rPr>
              <w:t>114,36</w:t>
            </w:r>
          </w:p>
        </w:tc>
      </w:tr>
    </w:tbl>
    <w:p w:rsidR="00F47A5B" w:rsidRPr="000411E6" w:rsidRDefault="00F47A5B" w:rsidP="00134AC5">
      <w:pPr>
        <w:ind w:firstLine="567"/>
        <w:jc w:val="both"/>
        <w:rPr>
          <w:color w:val="FF0000"/>
          <w:sz w:val="26"/>
          <w:szCs w:val="26"/>
        </w:rPr>
      </w:pPr>
    </w:p>
    <w:p w:rsidR="00E423FE" w:rsidRDefault="00CE39AC" w:rsidP="006841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114C"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8C114C" w:rsidRPr="008C114C">
        <w:rPr>
          <w:rFonts w:eastAsiaTheme="minorHAnsi"/>
          <w:sz w:val="26"/>
          <w:szCs w:val="26"/>
          <w:lang w:eastAsia="en-US"/>
        </w:rPr>
        <w:t>2</w:t>
      </w:r>
      <w:r w:rsidRPr="008C114C"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8C114C" w:rsidRPr="008C114C">
        <w:rPr>
          <w:rFonts w:eastAsiaTheme="minorHAnsi"/>
          <w:sz w:val="26"/>
          <w:szCs w:val="26"/>
          <w:lang w:eastAsia="en-US"/>
        </w:rPr>
        <w:t>21</w:t>
      </w:r>
      <w:r w:rsidR="000B73A4">
        <w:rPr>
          <w:rFonts w:eastAsiaTheme="minorHAnsi"/>
          <w:sz w:val="26"/>
          <w:szCs w:val="26"/>
          <w:lang w:eastAsia="en-US"/>
        </w:rPr>
        <w:t> </w:t>
      </w:r>
      <w:r w:rsidR="008C114C" w:rsidRPr="008C114C">
        <w:rPr>
          <w:rFonts w:eastAsiaTheme="minorHAnsi"/>
          <w:sz w:val="26"/>
          <w:szCs w:val="26"/>
          <w:lang w:eastAsia="en-US"/>
        </w:rPr>
        <w:t>661</w:t>
      </w:r>
      <w:r w:rsidR="000B73A4">
        <w:rPr>
          <w:rFonts w:eastAsiaTheme="minorHAnsi"/>
          <w:sz w:val="26"/>
          <w:szCs w:val="26"/>
          <w:lang w:eastAsia="en-US"/>
        </w:rPr>
        <w:t>,</w:t>
      </w:r>
      <w:r w:rsidR="008C114C" w:rsidRPr="008C114C">
        <w:rPr>
          <w:rFonts w:eastAsiaTheme="minorHAnsi"/>
          <w:sz w:val="26"/>
          <w:szCs w:val="26"/>
          <w:lang w:eastAsia="en-US"/>
        </w:rPr>
        <w:t>6</w:t>
      </w:r>
      <w:r w:rsidR="000B73A4">
        <w:rPr>
          <w:rFonts w:eastAsiaTheme="minorHAnsi"/>
          <w:sz w:val="26"/>
          <w:szCs w:val="26"/>
          <w:lang w:eastAsia="en-US"/>
        </w:rPr>
        <w:t>8 тыс.</w:t>
      </w:r>
      <w:r w:rsidRPr="008C114C">
        <w:rPr>
          <w:rFonts w:eastAsiaTheme="minorHAnsi"/>
          <w:sz w:val="26"/>
          <w:szCs w:val="26"/>
          <w:lang w:eastAsia="en-US"/>
        </w:rPr>
        <w:t xml:space="preserve"> руб</w:t>
      </w:r>
      <w:r w:rsidR="000B73A4">
        <w:rPr>
          <w:rFonts w:eastAsiaTheme="minorHAnsi"/>
          <w:sz w:val="26"/>
          <w:szCs w:val="26"/>
          <w:lang w:eastAsia="en-US"/>
        </w:rPr>
        <w:t>.</w:t>
      </w:r>
      <w:r w:rsidRPr="008C114C">
        <w:rPr>
          <w:rFonts w:eastAsiaTheme="minorHAnsi"/>
          <w:sz w:val="26"/>
          <w:szCs w:val="26"/>
          <w:lang w:eastAsia="en-US"/>
        </w:rPr>
        <w:t xml:space="preserve">, что </w:t>
      </w:r>
      <w:r w:rsidR="008C114C" w:rsidRPr="008C114C">
        <w:rPr>
          <w:rFonts w:eastAsiaTheme="minorHAnsi"/>
          <w:sz w:val="26"/>
          <w:szCs w:val="26"/>
          <w:lang w:eastAsia="en-US"/>
        </w:rPr>
        <w:t>выше у</w:t>
      </w:r>
      <w:r w:rsidRPr="008C114C">
        <w:rPr>
          <w:rFonts w:eastAsiaTheme="minorHAnsi"/>
          <w:sz w:val="26"/>
          <w:szCs w:val="26"/>
          <w:lang w:eastAsia="en-US"/>
        </w:rPr>
        <w:t>ровн</w:t>
      </w:r>
      <w:r w:rsidR="008C114C" w:rsidRPr="008C114C">
        <w:rPr>
          <w:rFonts w:eastAsiaTheme="minorHAnsi"/>
          <w:sz w:val="26"/>
          <w:szCs w:val="26"/>
          <w:lang w:eastAsia="en-US"/>
        </w:rPr>
        <w:t>я</w:t>
      </w:r>
      <w:r w:rsidRPr="008C114C">
        <w:rPr>
          <w:rFonts w:eastAsiaTheme="minorHAnsi"/>
          <w:sz w:val="26"/>
          <w:szCs w:val="26"/>
          <w:lang w:eastAsia="en-US"/>
        </w:rPr>
        <w:t xml:space="preserve"> прошлого года</w:t>
      </w:r>
      <w:r w:rsidR="008C114C" w:rsidRPr="008C114C">
        <w:rPr>
          <w:rFonts w:eastAsiaTheme="minorHAnsi"/>
          <w:sz w:val="26"/>
          <w:szCs w:val="26"/>
          <w:lang w:eastAsia="en-US"/>
        </w:rPr>
        <w:t xml:space="preserve"> на 2719,40 тыс. руб.</w:t>
      </w:r>
      <w:r w:rsidR="00C261A1">
        <w:rPr>
          <w:rFonts w:eastAsiaTheme="minorHAnsi"/>
          <w:sz w:val="26"/>
          <w:szCs w:val="26"/>
          <w:lang w:eastAsia="en-US"/>
        </w:rPr>
        <w:t xml:space="preserve"> Рост потребност</w:t>
      </w:r>
      <w:r w:rsidR="000B73A4">
        <w:rPr>
          <w:rFonts w:eastAsiaTheme="minorHAnsi"/>
          <w:sz w:val="26"/>
          <w:szCs w:val="26"/>
          <w:lang w:eastAsia="en-US"/>
        </w:rPr>
        <w:t>и</w:t>
      </w:r>
      <w:r w:rsidR="00C261A1">
        <w:rPr>
          <w:rFonts w:eastAsiaTheme="minorHAnsi"/>
          <w:sz w:val="26"/>
          <w:szCs w:val="26"/>
          <w:lang w:eastAsia="en-US"/>
        </w:rPr>
        <w:t xml:space="preserve"> произошел за счет</w:t>
      </w:r>
      <w:r w:rsidR="00E423FE">
        <w:rPr>
          <w:rFonts w:eastAsiaTheme="minorHAnsi"/>
          <w:sz w:val="26"/>
          <w:szCs w:val="26"/>
          <w:lang w:eastAsia="en-US"/>
        </w:rPr>
        <w:t>:</w:t>
      </w:r>
    </w:p>
    <w:p w:rsidR="00CE39AC" w:rsidRDefault="00E423FE" w:rsidP="006841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C261A1">
        <w:rPr>
          <w:rFonts w:eastAsiaTheme="minorHAnsi"/>
          <w:sz w:val="26"/>
          <w:szCs w:val="26"/>
          <w:lang w:eastAsia="en-US"/>
        </w:rPr>
        <w:t xml:space="preserve"> увеличения средств на оплату труда и начислений на оплату труда на 2 375,04 тыс. руб. или на </w:t>
      </w:r>
      <w:r w:rsidR="004867B1" w:rsidRPr="008C114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14,5 % в связи с индексацией оплаты труда</w:t>
      </w:r>
      <w:r w:rsidR="000034F6">
        <w:rPr>
          <w:rFonts w:eastAsiaTheme="minorHAnsi"/>
          <w:sz w:val="26"/>
          <w:szCs w:val="26"/>
          <w:lang w:eastAsia="en-US"/>
        </w:rPr>
        <w:t xml:space="preserve"> с 01.01.2022 года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E423FE" w:rsidRDefault="00E423FE" w:rsidP="006841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увеличения затрат на коммунальные услуги на 150,45</w:t>
      </w:r>
      <w:r w:rsidRPr="00E423F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тыс. руб. или</w:t>
      </w:r>
      <w:r w:rsidR="000034F6">
        <w:rPr>
          <w:rFonts w:eastAsiaTheme="minorHAnsi"/>
          <w:sz w:val="26"/>
          <w:szCs w:val="26"/>
          <w:lang w:eastAsia="en-US"/>
        </w:rPr>
        <w:t xml:space="preserve"> на </w:t>
      </w:r>
      <w:r>
        <w:rPr>
          <w:rFonts w:eastAsiaTheme="minorHAnsi"/>
          <w:sz w:val="26"/>
          <w:szCs w:val="26"/>
          <w:lang w:eastAsia="en-US"/>
        </w:rPr>
        <w:t>8,2 % за счет повышения стоимости тарифов;</w:t>
      </w:r>
    </w:p>
    <w:p w:rsidR="00E423FE" w:rsidRPr="008C114C" w:rsidRDefault="00E423FE" w:rsidP="006841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увеличения расходов на прочие работы и услуги на 169,87</w:t>
      </w:r>
      <w:r w:rsidR="000B73A4">
        <w:rPr>
          <w:rFonts w:eastAsiaTheme="minorHAnsi"/>
          <w:sz w:val="26"/>
          <w:szCs w:val="26"/>
          <w:lang w:eastAsia="en-US"/>
        </w:rPr>
        <w:t xml:space="preserve"> тыс. руб.</w:t>
      </w:r>
      <w:r>
        <w:rPr>
          <w:rFonts w:eastAsiaTheme="minorHAnsi"/>
          <w:sz w:val="26"/>
          <w:szCs w:val="26"/>
          <w:lang w:eastAsia="en-US"/>
        </w:rPr>
        <w:t xml:space="preserve"> или в 2 раза в связи с проведением работ, связанных с обеспечением охраны для учреждений образования. </w:t>
      </w:r>
    </w:p>
    <w:p w:rsidR="00945C8E" w:rsidRDefault="00945C8E" w:rsidP="00C5122F">
      <w:pPr>
        <w:ind w:firstLine="567"/>
        <w:jc w:val="both"/>
        <w:rPr>
          <w:sz w:val="26"/>
          <w:szCs w:val="26"/>
        </w:rPr>
      </w:pPr>
    </w:p>
    <w:p w:rsidR="00C5122F" w:rsidRPr="00D97177" w:rsidRDefault="00C5122F" w:rsidP="00C5122F">
      <w:pPr>
        <w:ind w:firstLine="567"/>
        <w:jc w:val="both"/>
        <w:rPr>
          <w:sz w:val="26"/>
          <w:szCs w:val="26"/>
        </w:rPr>
      </w:pPr>
      <w:proofErr w:type="gramStart"/>
      <w:r w:rsidRPr="00266F89">
        <w:rPr>
          <w:sz w:val="26"/>
          <w:szCs w:val="26"/>
        </w:rPr>
        <w:t xml:space="preserve">Учреждению доведены </w:t>
      </w:r>
      <w:r w:rsidR="00DE7101" w:rsidRPr="00266F89">
        <w:rPr>
          <w:sz w:val="26"/>
          <w:szCs w:val="26"/>
        </w:rPr>
        <w:t>4</w:t>
      </w:r>
      <w:r w:rsidR="00AF1631" w:rsidRPr="00266F89">
        <w:rPr>
          <w:sz w:val="26"/>
          <w:szCs w:val="26"/>
        </w:rPr>
        <w:t xml:space="preserve"> </w:t>
      </w:r>
      <w:r w:rsidRPr="00266F89">
        <w:rPr>
          <w:sz w:val="26"/>
          <w:szCs w:val="26"/>
        </w:rPr>
        <w:t>показател</w:t>
      </w:r>
      <w:r w:rsidR="00DE7101" w:rsidRPr="00266F89">
        <w:rPr>
          <w:sz w:val="26"/>
          <w:szCs w:val="26"/>
        </w:rPr>
        <w:t>я</w:t>
      </w:r>
      <w:r w:rsidRPr="00266F89">
        <w:rPr>
          <w:sz w:val="26"/>
          <w:szCs w:val="26"/>
        </w:rPr>
        <w:t>, характеризующих качество</w:t>
      </w:r>
      <w:r w:rsidR="00AF1631" w:rsidRPr="00266F89">
        <w:rPr>
          <w:sz w:val="26"/>
          <w:szCs w:val="26"/>
        </w:rPr>
        <w:t xml:space="preserve"> </w:t>
      </w:r>
      <w:r w:rsidRPr="00266F89">
        <w:rPr>
          <w:sz w:val="26"/>
          <w:szCs w:val="26"/>
        </w:rPr>
        <w:t xml:space="preserve"> оказываемой</w:t>
      </w:r>
      <w:r w:rsidRPr="00D97177">
        <w:rPr>
          <w:sz w:val="26"/>
          <w:szCs w:val="26"/>
        </w:rPr>
        <w:t xml:space="preserve"> муниципальной услуги по реализации основных</w:t>
      </w:r>
      <w:r w:rsidR="00AF1631"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E26544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ab/>
      </w:r>
    </w:p>
    <w:p w:rsidR="00C5122F" w:rsidRDefault="00C5122F" w:rsidP="00E26544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E26544" w:rsidRPr="00D97177" w:rsidRDefault="00E26544" w:rsidP="00E26544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</w:p>
    <w:p w:rsidR="00C5122F" w:rsidRPr="00D97177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1D2C5F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– план </w:t>
      </w:r>
      <w:r w:rsidR="000411E6">
        <w:rPr>
          <w:sz w:val="26"/>
          <w:szCs w:val="26"/>
          <w:lang w:eastAsia="ru-RU"/>
        </w:rPr>
        <w:t>190</w:t>
      </w:r>
      <w:r w:rsidR="00AF1631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чел/дней;</w:t>
      </w:r>
    </w:p>
    <w:p w:rsidR="00C5122F" w:rsidRPr="00D97177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 w:rsidR="00AF1631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</w:t>
      </w:r>
      <w:proofErr w:type="gramStart"/>
      <w:r w:rsidRPr="00D97177">
        <w:rPr>
          <w:sz w:val="26"/>
          <w:szCs w:val="26"/>
          <w:lang w:eastAsia="ru-RU"/>
        </w:rPr>
        <w:t>дополнительные</w:t>
      </w:r>
      <w:proofErr w:type="gramEnd"/>
      <w:r w:rsidRPr="00D97177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1D2C5F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– план 100%;</w:t>
      </w:r>
    </w:p>
    <w:p w:rsidR="00C5122F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</w:t>
      </w:r>
      <w:r w:rsidR="001D2C5F">
        <w:rPr>
          <w:sz w:val="26"/>
          <w:szCs w:val="26"/>
          <w:lang w:eastAsia="ru-RU"/>
        </w:rPr>
        <w:t xml:space="preserve"> учреждения</w:t>
      </w:r>
      <w:r w:rsidR="00AF1631">
        <w:rPr>
          <w:sz w:val="26"/>
          <w:szCs w:val="26"/>
          <w:lang w:eastAsia="ru-RU"/>
        </w:rPr>
        <w:t xml:space="preserve"> – план </w:t>
      </w:r>
      <w:r w:rsidR="00DE7101">
        <w:rPr>
          <w:sz w:val="26"/>
          <w:szCs w:val="26"/>
          <w:lang w:eastAsia="ru-RU"/>
        </w:rPr>
        <w:t>3</w:t>
      </w:r>
      <w:r w:rsidR="00AF1631">
        <w:rPr>
          <w:sz w:val="26"/>
          <w:szCs w:val="26"/>
          <w:lang w:eastAsia="ru-RU"/>
        </w:rPr>
        <w:t>%;</w:t>
      </w:r>
    </w:p>
    <w:p w:rsidR="00AF1631" w:rsidRPr="00D97177" w:rsidRDefault="00AF1631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</w:t>
      </w:r>
      <w:r w:rsidR="0061129E">
        <w:rPr>
          <w:sz w:val="26"/>
          <w:szCs w:val="26"/>
          <w:lang w:eastAsia="ru-RU"/>
        </w:rPr>
        <w:t xml:space="preserve"> – план 95%.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2099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C94A1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42099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B42099" w:rsidRPr="00170D94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</w:t>
      </w:r>
      <w:r w:rsidR="00170D94">
        <w:rPr>
          <w:sz w:val="26"/>
          <w:szCs w:val="26"/>
        </w:rPr>
        <w:t>Постановлением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170D94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170D94">
        <w:rPr>
          <w:sz w:val="26"/>
          <w:szCs w:val="26"/>
        </w:rPr>
        <w:t xml:space="preserve">от </w:t>
      </w:r>
      <w:r w:rsidR="00170D94" w:rsidRPr="00170D94">
        <w:rPr>
          <w:sz w:val="26"/>
          <w:szCs w:val="26"/>
        </w:rPr>
        <w:t>30</w:t>
      </w:r>
      <w:r w:rsidRPr="00170D94">
        <w:rPr>
          <w:sz w:val="26"/>
          <w:szCs w:val="26"/>
        </w:rPr>
        <w:t>.</w:t>
      </w:r>
      <w:r w:rsidR="00170D94" w:rsidRPr="00170D94">
        <w:rPr>
          <w:sz w:val="26"/>
          <w:szCs w:val="26"/>
        </w:rPr>
        <w:t>12</w:t>
      </w:r>
      <w:r w:rsidRPr="00170D94">
        <w:rPr>
          <w:sz w:val="26"/>
          <w:szCs w:val="26"/>
        </w:rPr>
        <w:t>.20</w:t>
      </w:r>
      <w:r w:rsidR="00170D94" w:rsidRPr="00170D94">
        <w:rPr>
          <w:sz w:val="26"/>
          <w:szCs w:val="26"/>
        </w:rPr>
        <w:t>20</w:t>
      </w:r>
      <w:r w:rsidRPr="00170D94">
        <w:rPr>
          <w:sz w:val="26"/>
          <w:szCs w:val="26"/>
        </w:rPr>
        <w:t xml:space="preserve"> г. № </w:t>
      </w:r>
      <w:r w:rsidR="00170D94" w:rsidRPr="00170D94">
        <w:rPr>
          <w:sz w:val="26"/>
          <w:szCs w:val="26"/>
        </w:rPr>
        <w:t>504</w:t>
      </w:r>
      <w:r w:rsidRPr="00170D94">
        <w:rPr>
          <w:sz w:val="26"/>
          <w:szCs w:val="26"/>
        </w:rPr>
        <w:t xml:space="preserve"> «О</w:t>
      </w:r>
      <w:r w:rsidR="00170D94" w:rsidRPr="00170D94">
        <w:rPr>
          <w:sz w:val="26"/>
          <w:szCs w:val="26"/>
        </w:rPr>
        <w:t xml:space="preserve"> </w:t>
      </w:r>
      <w:r w:rsidRPr="00170D94">
        <w:rPr>
          <w:sz w:val="26"/>
          <w:szCs w:val="26"/>
        </w:rPr>
        <w:t>порядк</w:t>
      </w:r>
      <w:r w:rsidR="00170D94" w:rsidRPr="00170D94">
        <w:rPr>
          <w:sz w:val="26"/>
          <w:szCs w:val="26"/>
        </w:rPr>
        <w:t>е</w:t>
      </w:r>
      <w:r w:rsidRPr="00170D94">
        <w:rPr>
          <w:sz w:val="26"/>
          <w:szCs w:val="26"/>
        </w:rPr>
        <w:t xml:space="preserve"> составления и утверждения плана </w:t>
      </w:r>
      <w:r w:rsidR="00170D94" w:rsidRPr="00170D94">
        <w:rPr>
          <w:sz w:val="26"/>
          <w:szCs w:val="26"/>
        </w:rPr>
        <w:t>финансово - хозяйственной деятельности</w:t>
      </w:r>
      <w:r w:rsidRPr="00170D94">
        <w:rPr>
          <w:sz w:val="26"/>
          <w:szCs w:val="26"/>
        </w:rPr>
        <w:t xml:space="preserve"> муниципальных учреждений Пограничного муниципального </w:t>
      </w:r>
      <w:r w:rsidR="00170D94" w:rsidRPr="00170D94">
        <w:rPr>
          <w:sz w:val="26"/>
          <w:szCs w:val="26"/>
        </w:rPr>
        <w:t>округа</w:t>
      </w:r>
      <w:r w:rsidRPr="00170D94">
        <w:rPr>
          <w:sz w:val="26"/>
          <w:szCs w:val="26"/>
        </w:rPr>
        <w:t xml:space="preserve">» </w:t>
      </w:r>
      <w:r w:rsidR="00C94A18">
        <w:rPr>
          <w:sz w:val="26"/>
          <w:szCs w:val="26"/>
        </w:rPr>
        <w:t>(далее - Порядок 504).</w:t>
      </w:r>
    </w:p>
    <w:p w:rsidR="009B3F20" w:rsidRDefault="009B3F20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B42099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E26544" w:rsidRDefault="00E26544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7A1BAD" w:rsidRPr="00B1529D" w:rsidRDefault="00D8317D" w:rsidP="007A1BAD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Муниципальное задание на 2022</w:t>
      </w:r>
      <w:r w:rsidR="00FE0BA3">
        <w:rPr>
          <w:color w:val="000000"/>
          <w:sz w:val="26"/>
          <w:szCs w:val="26"/>
        </w:rPr>
        <w:t xml:space="preserve"> год и плановый период 202</w:t>
      </w:r>
      <w:r>
        <w:rPr>
          <w:color w:val="000000"/>
          <w:sz w:val="26"/>
          <w:szCs w:val="26"/>
        </w:rPr>
        <w:t>3</w:t>
      </w:r>
      <w:r w:rsidR="00FE0BA3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4</w:t>
      </w:r>
      <w:r w:rsidR="00FE0BA3">
        <w:rPr>
          <w:color w:val="000000"/>
          <w:sz w:val="26"/>
          <w:szCs w:val="26"/>
        </w:rPr>
        <w:t xml:space="preserve"> годы составлено и размещено в соответствии с  Порядком 739. </w:t>
      </w:r>
    </w:p>
    <w:p w:rsidR="007A1BAD" w:rsidRPr="0095560C" w:rsidRDefault="007A1BAD" w:rsidP="007A1BAD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</w:t>
      </w:r>
      <w:r w:rsidR="00FE0B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 w:rsidR="00FE0BA3"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 w:rsidR="00FE0BA3"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 w:rsidR="00FE0BA3"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B42099" w:rsidRDefault="00B42099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26544" w:rsidRDefault="00E26544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26544" w:rsidRDefault="00E26544" w:rsidP="00E2654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9B3F20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>Зинина</w:t>
      </w:r>
    </w:p>
    <w:p w:rsidR="00E26544" w:rsidRDefault="00E26544" w:rsidP="00E2654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26544" w:rsidRDefault="00E26544" w:rsidP="00E2654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26544" w:rsidRDefault="00E26544" w:rsidP="00E2654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2B2810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1</w:t>
      </w:r>
      <w:r w:rsidR="008A4F0F" w:rsidRPr="002B2810">
        <w:rPr>
          <w:sz w:val="26"/>
          <w:szCs w:val="26"/>
          <w:lang w:eastAsia="ru-RU"/>
        </w:rPr>
        <w:t>»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CF7496">
        <w:rPr>
          <w:sz w:val="26"/>
          <w:szCs w:val="26"/>
        </w:rPr>
        <w:t xml:space="preserve">              Н. В. </w:t>
      </w:r>
      <w:r>
        <w:rPr>
          <w:sz w:val="26"/>
          <w:szCs w:val="26"/>
        </w:rPr>
        <w:t>Матвеева</w:t>
      </w:r>
    </w:p>
    <w:sectPr w:rsidR="00D10F97" w:rsidRPr="002B2810" w:rsidSect="00E26544">
      <w:footerReference w:type="default" r:id="rId10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2A" w:rsidRDefault="0073142A" w:rsidP="00E26544">
      <w:r>
        <w:separator/>
      </w:r>
    </w:p>
  </w:endnote>
  <w:endnote w:type="continuationSeparator" w:id="0">
    <w:p w:rsidR="0073142A" w:rsidRDefault="0073142A" w:rsidP="00E2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007629"/>
      <w:docPartObj>
        <w:docPartGallery w:val="Page Numbers (Bottom of Page)"/>
        <w:docPartUnique/>
      </w:docPartObj>
    </w:sdtPr>
    <w:sdtEndPr/>
    <w:sdtContent>
      <w:p w:rsidR="00E26544" w:rsidRDefault="00E265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0E9">
          <w:rPr>
            <w:noProof/>
          </w:rPr>
          <w:t>5</w:t>
        </w:r>
        <w:r>
          <w:fldChar w:fldCharType="end"/>
        </w:r>
      </w:p>
    </w:sdtContent>
  </w:sdt>
  <w:p w:rsidR="00E26544" w:rsidRDefault="00E265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2A" w:rsidRDefault="0073142A" w:rsidP="00E26544">
      <w:r>
        <w:separator/>
      </w:r>
    </w:p>
  </w:footnote>
  <w:footnote w:type="continuationSeparator" w:id="0">
    <w:p w:rsidR="0073142A" w:rsidRDefault="0073142A" w:rsidP="00E2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34F6"/>
    <w:rsid w:val="00023FB8"/>
    <w:rsid w:val="00026AA8"/>
    <w:rsid w:val="000411E6"/>
    <w:rsid w:val="00041A3B"/>
    <w:rsid w:val="00041CC2"/>
    <w:rsid w:val="00055A80"/>
    <w:rsid w:val="0005620E"/>
    <w:rsid w:val="0005649B"/>
    <w:rsid w:val="00061AEE"/>
    <w:rsid w:val="00063AC8"/>
    <w:rsid w:val="00071A07"/>
    <w:rsid w:val="00071A45"/>
    <w:rsid w:val="00072076"/>
    <w:rsid w:val="000A10EB"/>
    <w:rsid w:val="000A60E9"/>
    <w:rsid w:val="000B0207"/>
    <w:rsid w:val="000B73A4"/>
    <w:rsid w:val="000C31EC"/>
    <w:rsid w:val="000D0659"/>
    <w:rsid w:val="000F3DDA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4AC5"/>
    <w:rsid w:val="0013537C"/>
    <w:rsid w:val="00155F24"/>
    <w:rsid w:val="0016072F"/>
    <w:rsid w:val="00161F7E"/>
    <w:rsid w:val="00162F12"/>
    <w:rsid w:val="001652C4"/>
    <w:rsid w:val="00167AC8"/>
    <w:rsid w:val="00170D94"/>
    <w:rsid w:val="00176D18"/>
    <w:rsid w:val="00182257"/>
    <w:rsid w:val="001A5352"/>
    <w:rsid w:val="001A7AF2"/>
    <w:rsid w:val="001D26D1"/>
    <w:rsid w:val="001D2C5F"/>
    <w:rsid w:val="001E06F3"/>
    <w:rsid w:val="001F1375"/>
    <w:rsid w:val="001F68E4"/>
    <w:rsid w:val="001F721B"/>
    <w:rsid w:val="00203839"/>
    <w:rsid w:val="00206294"/>
    <w:rsid w:val="0021320F"/>
    <w:rsid w:val="00216A59"/>
    <w:rsid w:val="002240B0"/>
    <w:rsid w:val="00237160"/>
    <w:rsid w:val="00242A9C"/>
    <w:rsid w:val="0024406F"/>
    <w:rsid w:val="0024412A"/>
    <w:rsid w:val="00245202"/>
    <w:rsid w:val="00247B6A"/>
    <w:rsid w:val="00253B33"/>
    <w:rsid w:val="00260441"/>
    <w:rsid w:val="0026466B"/>
    <w:rsid w:val="00266F89"/>
    <w:rsid w:val="00275565"/>
    <w:rsid w:val="00293671"/>
    <w:rsid w:val="002A319A"/>
    <w:rsid w:val="002A7AA7"/>
    <w:rsid w:val="002B2810"/>
    <w:rsid w:val="002B4DEB"/>
    <w:rsid w:val="002D3303"/>
    <w:rsid w:val="002D4A9A"/>
    <w:rsid w:val="002D56C8"/>
    <w:rsid w:val="002E11D3"/>
    <w:rsid w:val="002E4ABA"/>
    <w:rsid w:val="002F6FB1"/>
    <w:rsid w:val="00314E30"/>
    <w:rsid w:val="00315110"/>
    <w:rsid w:val="0031538B"/>
    <w:rsid w:val="003173AB"/>
    <w:rsid w:val="00332FD6"/>
    <w:rsid w:val="00345B12"/>
    <w:rsid w:val="00347F1F"/>
    <w:rsid w:val="00354C9B"/>
    <w:rsid w:val="00363810"/>
    <w:rsid w:val="00373C56"/>
    <w:rsid w:val="00385611"/>
    <w:rsid w:val="00386837"/>
    <w:rsid w:val="003A10EE"/>
    <w:rsid w:val="003B1651"/>
    <w:rsid w:val="003B20C2"/>
    <w:rsid w:val="003C4271"/>
    <w:rsid w:val="003C7F7D"/>
    <w:rsid w:val="003D57F0"/>
    <w:rsid w:val="003E3B3A"/>
    <w:rsid w:val="003E5AC3"/>
    <w:rsid w:val="003E68C5"/>
    <w:rsid w:val="003F16EB"/>
    <w:rsid w:val="003F1E2E"/>
    <w:rsid w:val="003F435D"/>
    <w:rsid w:val="0040610C"/>
    <w:rsid w:val="004226C4"/>
    <w:rsid w:val="004247DF"/>
    <w:rsid w:val="0042597E"/>
    <w:rsid w:val="00451DAB"/>
    <w:rsid w:val="00455677"/>
    <w:rsid w:val="00456425"/>
    <w:rsid w:val="004614AF"/>
    <w:rsid w:val="004654CF"/>
    <w:rsid w:val="00473CA3"/>
    <w:rsid w:val="00484F04"/>
    <w:rsid w:val="00485AFF"/>
    <w:rsid w:val="004867B1"/>
    <w:rsid w:val="004B5DE5"/>
    <w:rsid w:val="004C558A"/>
    <w:rsid w:val="005115A2"/>
    <w:rsid w:val="005248F9"/>
    <w:rsid w:val="00545C7F"/>
    <w:rsid w:val="00555CBF"/>
    <w:rsid w:val="005616B6"/>
    <w:rsid w:val="00570667"/>
    <w:rsid w:val="005732B2"/>
    <w:rsid w:val="005B25EB"/>
    <w:rsid w:val="005B2F15"/>
    <w:rsid w:val="005C2F02"/>
    <w:rsid w:val="005C3C3E"/>
    <w:rsid w:val="005C5740"/>
    <w:rsid w:val="005D4CAA"/>
    <w:rsid w:val="005E3689"/>
    <w:rsid w:val="005E3766"/>
    <w:rsid w:val="005F3EA8"/>
    <w:rsid w:val="005F73E1"/>
    <w:rsid w:val="005F7B59"/>
    <w:rsid w:val="00601F78"/>
    <w:rsid w:val="0061129E"/>
    <w:rsid w:val="0062350C"/>
    <w:rsid w:val="00627073"/>
    <w:rsid w:val="00642233"/>
    <w:rsid w:val="0064530C"/>
    <w:rsid w:val="00651EC7"/>
    <w:rsid w:val="006575B0"/>
    <w:rsid w:val="00662049"/>
    <w:rsid w:val="00684183"/>
    <w:rsid w:val="00694F6D"/>
    <w:rsid w:val="00696CD5"/>
    <w:rsid w:val="006A39BD"/>
    <w:rsid w:val="006A5C87"/>
    <w:rsid w:val="006B0CC8"/>
    <w:rsid w:val="006B1660"/>
    <w:rsid w:val="006B181D"/>
    <w:rsid w:val="006B4D31"/>
    <w:rsid w:val="006B6083"/>
    <w:rsid w:val="006B6DBA"/>
    <w:rsid w:val="006E5DC0"/>
    <w:rsid w:val="006F52DB"/>
    <w:rsid w:val="007013BA"/>
    <w:rsid w:val="00705506"/>
    <w:rsid w:val="00711BC0"/>
    <w:rsid w:val="00712F77"/>
    <w:rsid w:val="00715FE2"/>
    <w:rsid w:val="0073142A"/>
    <w:rsid w:val="007324D0"/>
    <w:rsid w:val="007460AB"/>
    <w:rsid w:val="0075366D"/>
    <w:rsid w:val="0076171A"/>
    <w:rsid w:val="007650E2"/>
    <w:rsid w:val="007843E0"/>
    <w:rsid w:val="00785722"/>
    <w:rsid w:val="007A1BAD"/>
    <w:rsid w:val="007B2C2D"/>
    <w:rsid w:val="007B4C4C"/>
    <w:rsid w:val="007B6FB5"/>
    <w:rsid w:val="007D097E"/>
    <w:rsid w:val="007D3338"/>
    <w:rsid w:val="007F16AB"/>
    <w:rsid w:val="007F3EB3"/>
    <w:rsid w:val="007F66F2"/>
    <w:rsid w:val="008135B6"/>
    <w:rsid w:val="008323DF"/>
    <w:rsid w:val="008347AA"/>
    <w:rsid w:val="00836EA0"/>
    <w:rsid w:val="00842156"/>
    <w:rsid w:val="008555C2"/>
    <w:rsid w:val="00863527"/>
    <w:rsid w:val="00865AAC"/>
    <w:rsid w:val="00895ED0"/>
    <w:rsid w:val="008A4F0F"/>
    <w:rsid w:val="008C114C"/>
    <w:rsid w:val="008C34C7"/>
    <w:rsid w:val="008D3892"/>
    <w:rsid w:val="008D3C1D"/>
    <w:rsid w:val="008D4260"/>
    <w:rsid w:val="00900D4A"/>
    <w:rsid w:val="00904A96"/>
    <w:rsid w:val="00913A0E"/>
    <w:rsid w:val="009142D0"/>
    <w:rsid w:val="009236F2"/>
    <w:rsid w:val="00945C8E"/>
    <w:rsid w:val="00946D3B"/>
    <w:rsid w:val="0095275F"/>
    <w:rsid w:val="00963727"/>
    <w:rsid w:val="009716FB"/>
    <w:rsid w:val="009729AD"/>
    <w:rsid w:val="00973A99"/>
    <w:rsid w:val="009765F4"/>
    <w:rsid w:val="00976ABA"/>
    <w:rsid w:val="00980BC9"/>
    <w:rsid w:val="009955DF"/>
    <w:rsid w:val="009A5677"/>
    <w:rsid w:val="009A74B7"/>
    <w:rsid w:val="009B3F20"/>
    <w:rsid w:val="009B6D50"/>
    <w:rsid w:val="009C09ED"/>
    <w:rsid w:val="009C3ED5"/>
    <w:rsid w:val="009E359C"/>
    <w:rsid w:val="009E44B2"/>
    <w:rsid w:val="009F3C2C"/>
    <w:rsid w:val="00A30979"/>
    <w:rsid w:val="00A319B1"/>
    <w:rsid w:val="00A31DD9"/>
    <w:rsid w:val="00A47FDD"/>
    <w:rsid w:val="00A564E2"/>
    <w:rsid w:val="00A57565"/>
    <w:rsid w:val="00A744E8"/>
    <w:rsid w:val="00A81F5A"/>
    <w:rsid w:val="00AA413C"/>
    <w:rsid w:val="00AB0D2E"/>
    <w:rsid w:val="00AB5C6B"/>
    <w:rsid w:val="00AC4087"/>
    <w:rsid w:val="00AC72F9"/>
    <w:rsid w:val="00AD0B03"/>
    <w:rsid w:val="00AD475A"/>
    <w:rsid w:val="00AF1631"/>
    <w:rsid w:val="00AF5ABA"/>
    <w:rsid w:val="00B1026E"/>
    <w:rsid w:val="00B306F7"/>
    <w:rsid w:val="00B42099"/>
    <w:rsid w:val="00B43B13"/>
    <w:rsid w:val="00B46ED4"/>
    <w:rsid w:val="00B639B7"/>
    <w:rsid w:val="00B8104A"/>
    <w:rsid w:val="00BB5A36"/>
    <w:rsid w:val="00BC0149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261A1"/>
    <w:rsid w:val="00C31874"/>
    <w:rsid w:val="00C36CB3"/>
    <w:rsid w:val="00C5122F"/>
    <w:rsid w:val="00C55FBC"/>
    <w:rsid w:val="00C742AF"/>
    <w:rsid w:val="00C76650"/>
    <w:rsid w:val="00C84E02"/>
    <w:rsid w:val="00C94A18"/>
    <w:rsid w:val="00CA01C6"/>
    <w:rsid w:val="00CA16FC"/>
    <w:rsid w:val="00CA29AD"/>
    <w:rsid w:val="00CA5AD7"/>
    <w:rsid w:val="00CA5C2E"/>
    <w:rsid w:val="00CB03CA"/>
    <w:rsid w:val="00CC0163"/>
    <w:rsid w:val="00CC1CA2"/>
    <w:rsid w:val="00CD1044"/>
    <w:rsid w:val="00CD6D6D"/>
    <w:rsid w:val="00CE39AC"/>
    <w:rsid w:val="00CE646F"/>
    <w:rsid w:val="00CF3DB5"/>
    <w:rsid w:val="00CF7496"/>
    <w:rsid w:val="00D035CE"/>
    <w:rsid w:val="00D10F97"/>
    <w:rsid w:val="00D13C71"/>
    <w:rsid w:val="00D239E8"/>
    <w:rsid w:val="00D23BF2"/>
    <w:rsid w:val="00D4314A"/>
    <w:rsid w:val="00D51036"/>
    <w:rsid w:val="00D5782B"/>
    <w:rsid w:val="00D57899"/>
    <w:rsid w:val="00D67FC2"/>
    <w:rsid w:val="00D735A8"/>
    <w:rsid w:val="00D8317D"/>
    <w:rsid w:val="00D838E1"/>
    <w:rsid w:val="00D8492D"/>
    <w:rsid w:val="00D85FE5"/>
    <w:rsid w:val="00D97177"/>
    <w:rsid w:val="00DA4D65"/>
    <w:rsid w:val="00DC1EFC"/>
    <w:rsid w:val="00DC2804"/>
    <w:rsid w:val="00DC757F"/>
    <w:rsid w:val="00DD22D5"/>
    <w:rsid w:val="00DD41A5"/>
    <w:rsid w:val="00DE5573"/>
    <w:rsid w:val="00DE6413"/>
    <w:rsid w:val="00DE7101"/>
    <w:rsid w:val="00DF0F01"/>
    <w:rsid w:val="00E25AB8"/>
    <w:rsid w:val="00E26544"/>
    <w:rsid w:val="00E27071"/>
    <w:rsid w:val="00E332CC"/>
    <w:rsid w:val="00E37DDF"/>
    <w:rsid w:val="00E41197"/>
    <w:rsid w:val="00E423FE"/>
    <w:rsid w:val="00E50A61"/>
    <w:rsid w:val="00E52C8F"/>
    <w:rsid w:val="00E7362D"/>
    <w:rsid w:val="00E84D35"/>
    <w:rsid w:val="00EA7C7E"/>
    <w:rsid w:val="00EB3820"/>
    <w:rsid w:val="00EC133D"/>
    <w:rsid w:val="00ED61AE"/>
    <w:rsid w:val="00ED79E2"/>
    <w:rsid w:val="00EE4093"/>
    <w:rsid w:val="00EE4CE5"/>
    <w:rsid w:val="00EF4973"/>
    <w:rsid w:val="00EF4D2E"/>
    <w:rsid w:val="00EF6398"/>
    <w:rsid w:val="00F01846"/>
    <w:rsid w:val="00F16D90"/>
    <w:rsid w:val="00F31B20"/>
    <w:rsid w:val="00F3604D"/>
    <w:rsid w:val="00F47221"/>
    <w:rsid w:val="00F4781F"/>
    <w:rsid w:val="00F47A5B"/>
    <w:rsid w:val="00F70B57"/>
    <w:rsid w:val="00F75F57"/>
    <w:rsid w:val="00F848E9"/>
    <w:rsid w:val="00FA71A9"/>
    <w:rsid w:val="00FB2DEA"/>
    <w:rsid w:val="00FC2801"/>
    <w:rsid w:val="00FD19DC"/>
    <w:rsid w:val="00FD24CF"/>
    <w:rsid w:val="00FE0BA3"/>
    <w:rsid w:val="00FE227C"/>
    <w:rsid w:val="00FE7052"/>
    <w:rsid w:val="00FF0579"/>
    <w:rsid w:val="00FF1391"/>
    <w:rsid w:val="00FF2CB5"/>
    <w:rsid w:val="00FF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265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65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E265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654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2F36-71A8-4F95-B2EC-8E67F197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5539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153</cp:revision>
  <cp:lastPrinted>2022-02-18T00:08:00Z</cp:lastPrinted>
  <dcterms:created xsi:type="dcterms:W3CDTF">2015-01-29T23:28:00Z</dcterms:created>
  <dcterms:modified xsi:type="dcterms:W3CDTF">2022-02-18T00:08:00Z</dcterms:modified>
</cp:coreProperties>
</file>