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72D" w:rsidRPr="00F2672D" w:rsidRDefault="00F2672D" w:rsidP="00F267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672D" w:rsidRPr="00F2672D" w:rsidRDefault="00F2672D" w:rsidP="00F267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67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АКТ № </w:t>
      </w:r>
      <w:r w:rsidR="00AA452D">
        <w:rPr>
          <w:rFonts w:ascii="Times New Roman" w:eastAsia="Times New Roman" w:hAnsi="Times New Roman" w:cs="Times New Roman"/>
          <w:sz w:val="26"/>
          <w:szCs w:val="26"/>
          <w:lang w:eastAsia="ru-RU"/>
        </w:rPr>
        <w:t>34</w:t>
      </w:r>
    </w:p>
    <w:p w:rsidR="00F2672D" w:rsidRPr="00F2672D" w:rsidRDefault="00F2672D" w:rsidP="00F267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67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результатам плановой </w:t>
      </w:r>
      <w:r w:rsidR="00BD1A23">
        <w:rPr>
          <w:rFonts w:ascii="Times New Roman" w:eastAsia="Times New Roman" w:hAnsi="Times New Roman" w:cs="Times New Roman"/>
          <w:sz w:val="26"/>
          <w:szCs w:val="26"/>
          <w:lang w:eastAsia="ru-RU"/>
        </w:rPr>
        <w:t>выездной</w:t>
      </w:r>
      <w:r w:rsidRPr="00F267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проверки</w:t>
      </w:r>
    </w:p>
    <w:p w:rsidR="00F2672D" w:rsidRPr="00F2672D" w:rsidRDefault="00F2672D" w:rsidP="00F267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672D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– контрольное мероприятие)</w:t>
      </w:r>
    </w:p>
    <w:p w:rsidR="00F2672D" w:rsidRPr="00F2672D" w:rsidRDefault="00F2672D" w:rsidP="00F267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67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бюджетного общеобразовательного учреждения </w:t>
      </w:r>
    </w:p>
    <w:p w:rsidR="00F2672D" w:rsidRPr="00F2672D" w:rsidRDefault="00F2672D" w:rsidP="00F267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67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«Пограничная средняя общеобразовательная школа № 2 </w:t>
      </w:r>
    </w:p>
    <w:p w:rsidR="00BD1A23" w:rsidRDefault="00F2672D" w:rsidP="00F267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67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имени Байко Варвары Филипповны Пограничного муниципального округа» </w:t>
      </w:r>
    </w:p>
    <w:p w:rsidR="00F2672D" w:rsidRPr="00F2672D" w:rsidRDefault="00F2672D" w:rsidP="00F267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67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(МБОУ «ПСОШ № 2 ПМО) </w:t>
      </w:r>
    </w:p>
    <w:p w:rsidR="00F2672D" w:rsidRPr="00F2672D" w:rsidRDefault="00F2672D" w:rsidP="00F267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2672D" w:rsidRPr="00F2672D" w:rsidRDefault="00F2672D" w:rsidP="00F267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2672D" w:rsidRPr="00F2672D" w:rsidRDefault="00F2672D" w:rsidP="00F267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67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п. Пограничный    </w:t>
      </w:r>
      <w:r w:rsidRPr="00F2672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                                                  </w:t>
      </w:r>
      <w:r w:rsidR="00BD1A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Pr="00F2672D">
        <w:rPr>
          <w:rFonts w:ascii="Times New Roman" w:eastAsia="Times New Roman" w:hAnsi="Times New Roman" w:cs="Times New Roman"/>
          <w:sz w:val="26"/>
          <w:szCs w:val="26"/>
          <w:lang w:eastAsia="ru-RU"/>
        </w:rPr>
        <w:t>" 1</w:t>
      </w:r>
      <w:r w:rsidR="00BD1A23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F267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" </w:t>
      </w:r>
      <w:r w:rsidR="00BD1A23">
        <w:rPr>
          <w:rFonts w:ascii="Times New Roman" w:eastAsia="Times New Roman" w:hAnsi="Times New Roman" w:cs="Times New Roman"/>
          <w:sz w:val="26"/>
          <w:szCs w:val="26"/>
          <w:lang w:eastAsia="ru-RU"/>
        </w:rPr>
        <w:t>сентября</w:t>
      </w:r>
      <w:r w:rsidRPr="00F267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2021 г.</w:t>
      </w:r>
    </w:p>
    <w:p w:rsidR="00F2672D" w:rsidRPr="00F2672D" w:rsidRDefault="00F2672D" w:rsidP="00F267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2672D" w:rsidRPr="00F2672D" w:rsidRDefault="00F2672D" w:rsidP="00F267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2672D" w:rsidRPr="00F2672D" w:rsidRDefault="002F452C" w:rsidP="00F2672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Выездная</w:t>
      </w:r>
      <w:r w:rsidR="00F2672D" w:rsidRPr="00F267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проверка проведена на основании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статьи 269.2 Бюджетного кодекса Российской Федерации, Федерального стандарта внутреннего государственного (муниципального) финансового контроля, утвержденного постановлением от 17.18.2020 № 1235, </w:t>
      </w:r>
      <w:r w:rsidR="00F2672D" w:rsidRPr="00F2672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приказа финансового управления Администрации Пограничного муниципального округа от 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9.08.2021 г. № 22</w:t>
      </w:r>
      <w:r w:rsidR="00F2672D" w:rsidRPr="00F267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соответствии с пунктом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F2672D" w:rsidRPr="00F267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Плана контрольных мероприятий.</w:t>
      </w:r>
    </w:p>
    <w:p w:rsidR="00F2672D" w:rsidRPr="00F2672D" w:rsidRDefault="00F2672D" w:rsidP="00F2672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67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Тема плановой </w:t>
      </w:r>
      <w:r w:rsidR="002F452C">
        <w:rPr>
          <w:rFonts w:ascii="Times New Roman" w:eastAsia="Times New Roman" w:hAnsi="Times New Roman" w:cs="Times New Roman"/>
          <w:sz w:val="26"/>
          <w:szCs w:val="26"/>
          <w:lang w:eastAsia="ru-RU"/>
        </w:rPr>
        <w:t>выездной</w:t>
      </w:r>
      <w:r w:rsidRPr="00F267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проверки: </w:t>
      </w:r>
      <w:r w:rsidR="002F452C">
        <w:rPr>
          <w:rFonts w:ascii="Times New Roman" w:eastAsia="Times New Roman" w:hAnsi="Times New Roman" w:cs="Times New Roman"/>
          <w:sz w:val="26"/>
          <w:szCs w:val="26"/>
          <w:lang w:eastAsia="ru-RU"/>
        </w:rPr>
        <w:t>ревизия финансово-хозяйственной деятельности, организация закупок товаров, работ и услуг для нужд учреждения</w:t>
      </w:r>
      <w:r w:rsidRPr="00F2672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2672D" w:rsidRPr="00F2672D" w:rsidRDefault="00F2672D" w:rsidP="00F2672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F267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Проверяемый период: </w:t>
      </w:r>
      <w:r w:rsidRPr="00F2672D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2020 г.</w:t>
      </w:r>
    </w:p>
    <w:p w:rsidR="00F2672D" w:rsidRPr="00F2672D" w:rsidRDefault="002F452C" w:rsidP="00F2672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Контрольное мероприятие</w:t>
      </w:r>
      <w:r w:rsidR="00F2672D" w:rsidRPr="00F267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проведен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F2672D" w:rsidRPr="00F267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главным специалистом 1 разряда - ревизором финансового управления Зининой Е. Е.                     </w:t>
      </w:r>
    </w:p>
    <w:p w:rsidR="00F2672D" w:rsidRPr="00F2672D" w:rsidRDefault="00F2672D" w:rsidP="00F2672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67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Срок  проведения </w:t>
      </w:r>
      <w:r w:rsidR="002F452C">
        <w:rPr>
          <w:rFonts w:ascii="Times New Roman" w:eastAsia="Times New Roman" w:hAnsi="Times New Roman" w:cs="Times New Roman"/>
          <w:sz w:val="26"/>
          <w:szCs w:val="26"/>
          <w:lang w:eastAsia="ru-RU"/>
        </w:rPr>
        <w:t>выездной</w:t>
      </w:r>
      <w:r w:rsidRPr="00F267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проверки, не включая периоды времени, не засчитываемые в срок ее проведения, составил </w:t>
      </w:r>
      <w:r w:rsidR="002F452C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F2672D">
        <w:rPr>
          <w:rFonts w:ascii="Times New Roman" w:eastAsia="Times New Roman" w:hAnsi="Times New Roman" w:cs="Times New Roman"/>
          <w:sz w:val="26"/>
          <w:szCs w:val="26"/>
          <w:lang w:eastAsia="ru-RU"/>
        </w:rPr>
        <w:t>3 рабочих дн</w:t>
      </w:r>
      <w:r w:rsidR="002F452C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F2672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2672D" w:rsidRPr="00F2672D" w:rsidRDefault="00F2672D" w:rsidP="00F2672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67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Проверка начата </w:t>
      </w:r>
      <w:r w:rsidRPr="00F2672D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1</w:t>
      </w:r>
      <w:r w:rsidR="002F452C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2</w:t>
      </w:r>
      <w:r w:rsidRPr="00F2672D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.0</w:t>
      </w:r>
      <w:r w:rsidR="002F452C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8</w:t>
      </w:r>
      <w:r w:rsidRPr="00F2672D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.2021 г.</w:t>
      </w:r>
      <w:r w:rsidRPr="00F267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окончена </w:t>
      </w:r>
      <w:r w:rsidRPr="00F2672D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1</w:t>
      </w:r>
      <w:r w:rsidR="002F452C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3</w:t>
      </w:r>
      <w:r w:rsidRPr="00F2672D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.0</w:t>
      </w:r>
      <w:r w:rsidR="002F452C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9</w:t>
      </w:r>
      <w:r w:rsidRPr="00F2672D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.2021 г.</w:t>
      </w:r>
    </w:p>
    <w:p w:rsidR="00F2672D" w:rsidRDefault="00F2672D" w:rsidP="00F2672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6"/>
          <w:szCs w:val="26"/>
          <w:u w:val="single"/>
          <w:lang w:eastAsia="ru-RU"/>
        </w:rPr>
      </w:pPr>
      <w:r w:rsidRPr="00F2672D">
        <w:rPr>
          <w:rFonts w:ascii="Times New Roman" w:eastAsia="Lucida Sans Unicode" w:hAnsi="Times New Roman" w:cs="Times New Roman"/>
          <w:kern w:val="1"/>
          <w:sz w:val="26"/>
          <w:szCs w:val="26"/>
          <w:lang w:eastAsia="ru-RU"/>
        </w:rPr>
        <w:t>В ходе</w:t>
      </w:r>
      <w:r w:rsidR="002F452C">
        <w:rPr>
          <w:rFonts w:ascii="Times New Roman" w:eastAsia="Lucida Sans Unicode" w:hAnsi="Times New Roman" w:cs="Times New Roman"/>
          <w:kern w:val="1"/>
          <w:sz w:val="26"/>
          <w:szCs w:val="26"/>
          <w:lang w:eastAsia="ru-RU"/>
        </w:rPr>
        <w:t xml:space="preserve"> выездной</w:t>
      </w:r>
      <w:r w:rsidRPr="00F2672D">
        <w:rPr>
          <w:rFonts w:ascii="Times New Roman" w:eastAsia="Lucida Sans Unicode" w:hAnsi="Times New Roman" w:cs="Times New Roman"/>
          <w:kern w:val="1"/>
          <w:sz w:val="26"/>
          <w:szCs w:val="26"/>
          <w:lang w:eastAsia="ru-RU"/>
        </w:rPr>
        <w:t xml:space="preserve"> проверки исследовано: </w:t>
      </w:r>
      <w:r w:rsidR="002368F6" w:rsidRPr="002368F6">
        <w:rPr>
          <w:rFonts w:ascii="Times New Roman" w:eastAsia="Lucida Sans Unicode" w:hAnsi="Times New Roman" w:cs="Times New Roman"/>
          <w:kern w:val="1"/>
          <w:sz w:val="26"/>
          <w:szCs w:val="26"/>
          <w:u w:val="single"/>
          <w:lang w:eastAsia="ru-RU"/>
        </w:rPr>
        <w:t>нормативно-правовые акты, бухгалтерская, статистическая отчетность, план финансово-хозяйственной деятельности, отчеты о его выполнении, первичные учетные документы, подтверждающие поступление и расходование бюджетных средств, регистры бухгалтерского учета, договоры и муниципальные контракты, распорядительные и иные документы, обосновывающие операции с денежными средствами, поступающими в учреждение для осуществления деятельности в соответствии с учредительными документами.</w:t>
      </w:r>
    </w:p>
    <w:p w:rsidR="00F2672D" w:rsidRDefault="00F2672D" w:rsidP="002368F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</w:pPr>
      <w:r w:rsidRPr="00F2672D"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  <w:t>Общие сведения об объекте контроля:</w:t>
      </w:r>
    </w:p>
    <w:p w:rsidR="00F2672D" w:rsidRPr="00F2672D" w:rsidRDefault="00F2672D" w:rsidP="00F2672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2672D">
        <w:rPr>
          <w:rFonts w:ascii="Times New Roman" w:eastAsia="Times New Roman" w:hAnsi="Times New Roman" w:cs="Times New Roman"/>
          <w:sz w:val="26"/>
          <w:szCs w:val="26"/>
          <w:lang w:eastAsia="ar-SA"/>
        </w:rPr>
        <w:t>Муниципальное бюджетное общеобразовательное учреждение «</w:t>
      </w:r>
      <w:r w:rsidRPr="00F267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Пограничная средняя общеобразовательная школа № 2 имени Байко Варвары Филипповны </w:t>
      </w:r>
      <w:r w:rsidRPr="00F2672D">
        <w:rPr>
          <w:rFonts w:ascii="Times New Roman" w:eastAsia="Times New Roman" w:hAnsi="Times New Roman" w:cs="Times New Roman"/>
          <w:sz w:val="26"/>
          <w:szCs w:val="26"/>
          <w:lang w:eastAsia="ar-SA"/>
        </w:rPr>
        <w:t>Пограничного муниципального округа», с</w:t>
      </w:r>
      <w:r w:rsidRPr="00F267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окращенное наименование МБОУ «ПСОШ № 2 ПМО», </w:t>
      </w:r>
      <w:r w:rsidRPr="00F2672D">
        <w:rPr>
          <w:rFonts w:ascii="Times New Roman" w:eastAsia="Times New Roman" w:hAnsi="Times New Roman" w:cs="Times New Roman"/>
          <w:sz w:val="26"/>
          <w:szCs w:val="26"/>
          <w:lang w:eastAsia="ar-SA"/>
        </w:rPr>
        <w:t>является юридическим лицом, функционирует в соответствии с законодательством РФ, Уставом, локальными нормативными актами учреждения.</w:t>
      </w:r>
    </w:p>
    <w:p w:rsidR="00F2672D" w:rsidRPr="00F2672D" w:rsidRDefault="00F2672D" w:rsidP="00F2672D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</w:pPr>
      <w:r w:rsidRPr="00F2672D"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  <w:t xml:space="preserve">Местонахождение:  п. </w:t>
      </w:r>
      <w:proofErr w:type="gramStart"/>
      <w:r w:rsidRPr="00F2672D"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  <w:t>Пограничный</w:t>
      </w:r>
      <w:proofErr w:type="gramEnd"/>
      <w:r w:rsidRPr="00F2672D"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  <w:t>, ул. Пограничная, 6а.</w:t>
      </w:r>
    </w:p>
    <w:p w:rsidR="00F2672D" w:rsidRPr="00F2672D" w:rsidRDefault="00F2672D" w:rsidP="00F2672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2672D">
        <w:rPr>
          <w:rFonts w:ascii="Times New Roman" w:eastAsia="Times New Roman" w:hAnsi="Times New Roman" w:cs="Times New Roman"/>
          <w:sz w:val="26"/>
          <w:szCs w:val="26"/>
          <w:lang w:eastAsia="ar-SA"/>
        </w:rPr>
        <w:t>ИНН 2525003742, ОГРН 1152511000355, код организации в соответствии с реестром участников бюджетного процесса, а также юридических лиц, не являющихся участниками бюджетного процесса</w:t>
      </w:r>
      <w:r w:rsidRPr="00F2672D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ar-SA"/>
        </w:rPr>
        <w:t xml:space="preserve"> 053Ь8019</w:t>
      </w:r>
      <w:r w:rsidRPr="00F2672D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</w:p>
    <w:p w:rsidR="00F2672D" w:rsidRPr="00F2672D" w:rsidRDefault="00F2672D" w:rsidP="002368F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</w:pPr>
      <w:r w:rsidRPr="00F2672D"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  <w:t>Учредителем является Администрация Пограничного муниципального округа Приморского края.</w:t>
      </w:r>
    </w:p>
    <w:p w:rsidR="00F2672D" w:rsidRPr="00F2672D" w:rsidRDefault="00F2672D" w:rsidP="002368F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</w:pPr>
      <w:r w:rsidRPr="00F2672D"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  <w:t>Учреждение имеет самостоятельный баланс, лицевые счета (20206Ь80190, 21206Ь80190), открытые в Отделе № 22 УФК по Приморскому краю, имеет свою печать, штампы и бланки со своим наименованием.</w:t>
      </w:r>
    </w:p>
    <w:p w:rsidR="00F2672D" w:rsidRPr="00F2672D" w:rsidRDefault="00F2672D" w:rsidP="002368F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</w:pPr>
      <w:r w:rsidRPr="00F2672D"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  <w:lastRenderedPageBreak/>
        <w:t>Должностные лица ответственные за организацию деятельности в проверяемом периоде:</w:t>
      </w:r>
    </w:p>
    <w:p w:rsidR="00F2672D" w:rsidRPr="00F2672D" w:rsidRDefault="00F2672D" w:rsidP="002368F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kern w:val="1"/>
          <w:sz w:val="26"/>
          <w:szCs w:val="26"/>
          <w:lang w:eastAsia="ru-RU"/>
        </w:rPr>
      </w:pPr>
      <w:r w:rsidRPr="00F2672D"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  <w:t xml:space="preserve">Жалнина Ирина Анатольевна – директор </w:t>
      </w:r>
      <w:r w:rsidRPr="00F2672D">
        <w:rPr>
          <w:rFonts w:ascii="Times New Roman" w:eastAsia="Lucida Sans Unicode" w:hAnsi="Times New Roman" w:cs="Times New Roman"/>
          <w:kern w:val="1"/>
          <w:sz w:val="26"/>
          <w:szCs w:val="26"/>
          <w:lang w:eastAsia="ru-RU"/>
        </w:rPr>
        <w:t>МБОУ «ПСОШ № 2 ПМО»</w:t>
      </w:r>
      <w:r w:rsidRPr="00F2672D"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  <w:t>, принята на должность распоряжением Главы Администрации Пограничного муниципального округа с правом первой подписи на оправдательных документах;</w:t>
      </w:r>
    </w:p>
    <w:p w:rsidR="00F2672D" w:rsidRDefault="00F2672D" w:rsidP="002368F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</w:pPr>
      <w:r w:rsidRPr="00F2672D"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  <w:t xml:space="preserve">Воронова Татьяна Владимировна – заместитель директора по финансам </w:t>
      </w:r>
      <w:r w:rsidRPr="00F2672D">
        <w:rPr>
          <w:rFonts w:ascii="Times New Roman" w:eastAsia="Lucida Sans Unicode" w:hAnsi="Times New Roman" w:cs="Times New Roman"/>
          <w:kern w:val="1"/>
          <w:sz w:val="26"/>
          <w:szCs w:val="26"/>
          <w:lang w:eastAsia="ru-RU"/>
        </w:rPr>
        <w:t xml:space="preserve">МБОУ «ПСОШ № 2 ПМО» </w:t>
      </w:r>
      <w:r w:rsidRPr="00F2672D"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  <w:t>с правом второй подписи на оправдательных документах.</w:t>
      </w:r>
    </w:p>
    <w:p w:rsidR="00F2672D" w:rsidRPr="00080EBA" w:rsidRDefault="00F2672D" w:rsidP="002368F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b/>
          <w:kern w:val="1"/>
          <w:sz w:val="26"/>
          <w:szCs w:val="26"/>
          <w:lang w:eastAsia="ar-SA"/>
        </w:rPr>
      </w:pPr>
      <w:r w:rsidRPr="00080EBA"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  <w:t xml:space="preserve">Общий объем проверенных средств составил </w:t>
      </w:r>
      <w:r w:rsidR="00BB4769" w:rsidRPr="00080EBA">
        <w:rPr>
          <w:rFonts w:ascii="Times New Roman" w:eastAsia="Lucida Sans Unicode" w:hAnsi="Times New Roman" w:cs="Times New Roman"/>
          <w:kern w:val="1"/>
          <w:sz w:val="26"/>
          <w:szCs w:val="26"/>
          <w:u w:val="single"/>
          <w:lang w:eastAsia="ru-RU"/>
        </w:rPr>
        <w:t>21 939,87</w:t>
      </w:r>
      <w:r w:rsidRPr="00080EBA">
        <w:rPr>
          <w:rFonts w:ascii="Times New Roman" w:eastAsia="Lucida Sans Unicode" w:hAnsi="Times New Roman" w:cs="Times New Roman"/>
          <w:kern w:val="1"/>
          <w:sz w:val="26"/>
          <w:szCs w:val="26"/>
          <w:lang w:eastAsia="ru-RU"/>
        </w:rPr>
        <w:t xml:space="preserve"> </w:t>
      </w:r>
      <w:r w:rsidRPr="00080EBA"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  <w:t xml:space="preserve"> тыс. руб.</w:t>
      </w:r>
    </w:p>
    <w:p w:rsidR="00F2672D" w:rsidRPr="00F2672D" w:rsidRDefault="00F2672D" w:rsidP="00F2672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6"/>
          <w:szCs w:val="26"/>
          <w:u w:val="single"/>
          <w:lang w:eastAsia="ru-RU"/>
        </w:rPr>
      </w:pPr>
    </w:p>
    <w:p w:rsidR="00F2672D" w:rsidRDefault="00F2672D" w:rsidP="00F2672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2672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Настоящей проверкой установлено:</w:t>
      </w:r>
    </w:p>
    <w:p w:rsidR="00D76E22" w:rsidRDefault="00D76E22" w:rsidP="00F2672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87EC1" w:rsidRDefault="00D87EC1" w:rsidP="00F2672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Финансовое обеспечение учреждения:</w:t>
      </w:r>
    </w:p>
    <w:p w:rsidR="00D87EC1" w:rsidRDefault="008D42AA" w:rsidP="00F2672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проверяемом периоде </w:t>
      </w:r>
      <w:r w:rsidRPr="00F2672D">
        <w:rPr>
          <w:rFonts w:ascii="Times New Roman" w:eastAsia="Lucida Sans Unicode" w:hAnsi="Times New Roman" w:cs="Times New Roman"/>
          <w:kern w:val="1"/>
          <w:sz w:val="26"/>
          <w:szCs w:val="26"/>
          <w:lang w:eastAsia="ru-RU"/>
        </w:rPr>
        <w:t>МБОУ «ПСОШ № 2 ПМО»</w:t>
      </w:r>
      <w:r w:rsidR="00D439E9">
        <w:rPr>
          <w:rFonts w:ascii="Times New Roman" w:eastAsia="Lucida Sans Unicode" w:hAnsi="Times New Roman" w:cs="Times New Roman"/>
          <w:kern w:val="1"/>
          <w:sz w:val="26"/>
          <w:szCs w:val="26"/>
          <w:lang w:eastAsia="ru-RU"/>
        </w:rPr>
        <w:t xml:space="preserve"> осуществляло</w:t>
      </w:r>
      <w:r>
        <w:rPr>
          <w:rFonts w:ascii="Times New Roman" w:eastAsia="Lucida Sans Unicode" w:hAnsi="Times New Roman" w:cs="Times New Roman"/>
          <w:kern w:val="1"/>
          <w:sz w:val="26"/>
          <w:szCs w:val="26"/>
          <w:lang w:eastAsia="ru-RU"/>
        </w:rPr>
        <w:t xml:space="preserve"> свою деятельность на основании планов финансово-хозяйственной деятельности, утвержденных</w:t>
      </w:r>
      <w:r w:rsidR="00D439E9">
        <w:rPr>
          <w:rFonts w:ascii="Times New Roman" w:eastAsia="Lucida Sans Unicode" w:hAnsi="Times New Roman" w:cs="Times New Roman"/>
          <w:kern w:val="1"/>
          <w:sz w:val="26"/>
          <w:szCs w:val="26"/>
          <w:lang w:eastAsia="ru-RU"/>
        </w:rPr>
        <w:t xml:space="preserve"> директором МКУ «ЦОД МОО Пограничного МО», составленных в соответствии с постановлением</w:t>
      </w:r>
      <w:r w:rsidR="00D439E9" w:rsidRPr="00D439E9">
        <w:t xml:space="preserve"> </w:t>
      </w:r>
      <w:r w:rsidR="00D439E9" w:rsidRPr="00D439E9">
        <w:rPr>
          <w:rFonts w:ascii="Times New Roman" w:eastAsia="Lucida Sans Unicode" w:hAnsi="Times New Roman" w:cs="Times New Roman"/>
          <w:kern w:val="1"/>
          <w:sz w:val="26"/>
          <w:szCs w:val="26"/>
          <w:lang w:eastAsia="ru-RU"/>
        </w:rPr>
        <w:t>администрации Пограничного муниципального района от 10.01.2017 № 06 «Об утверждении Порядка составления и утверждения плана финансово-хозяйственной деятельности муниципальных учреждений Пограничного муниципального района»</w:t>
      </w:r>
      <w:r w:rsidR="00D439E9">
        <w:rPr>
          <w:rFonts w:ascii="Times New Roman" w:eastAsia="Lucida Sans Unicode" w:hAnsi="Times New Roman" w:cs="Times New Roman"/>
          <w:kern w:val="1"/>
          <w:sz w:val="26"/>
          <w:szCs w:val="26"/>
          <w:lang w:eastAsia="ru-RU"/>
        </w:rPr>
        <w:t>.</w:t>
      </w:r>
      <w:proofErr w:type="gramEnd"/>
      <w:r w:rsidR="00D439E9">
        <w:rPr>
          <w:rFonts w:ascii="Times New Roman" w:eastAsia="Lucida Sans Unicode" w:hAnsi="Times New Roman" w:cs="Times New Roman"/>
          <w:kern w:val="1"/>
          <w:sz w:val="26"/>
          <w:szCs w:val="26"/>
          <w:lang w:eastAsia="ru-RU"/>
        </w:rPr>
        <w:t xml:space="preserve"> </w:t>
      </w:r>
      <w:r w:rsidR="0010188C">
        <w:rPr>
          <w:rFonts w:ascii="Times New Roman" w:eastAsia="Times New Roman" w:hAnsi="Times New Roman" w:cs="Times New Roman"/>
          <w:sz w:val="26"/>
          <w:szCs w:val="26"/>
          <w:lang w:eastAsia="ru-RU"/>
        </w:rPr>
        <w:t>Финансовое обеспечение учреждения на 2020 г. запланировано в объеме</w:t>
      </w:r>
      <w:r w:rsidR="000C38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22378,43 тыс. руб.</w:t>
      </w:r>
      <w:r w:rsidR="001018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исполнено </w:t>
      </w:r>
      <w:r w:rsidR="000C380D">
        <w:rPr>
          <w:rFonts w:ascii="Times New Roman" w:eastAsia="Times New Roman" w:hAnsi="Times New Roman" w:cs="Times New Roman"/>
          <w:sz w:val="26"/>
          <w:szCs w:val="26"/>
          <w:lang w:eastAsia="ru-RU"/>
        </w:rPr>
        <w:t>в сумме 21939,87 тыс. руб.</w:t>
      </w:r>
      <w:r w:rsidR="001018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C380D">
        <w:rPr>
          <w:rFonts w:ascii="Times New Roman" w:eastAsia="Times New Roman" w:hAnsi="Times New Roman" w:cs="Times New Roman"/>
          <w:sz w:val="26"/>
          <w:szCs w:val="26"/>
          <w:lang w:eastAsia="ru-RU"/>
        </w:rPr>
        <w:t>или на 98 % к уточненному плану.</w:t>
      </w:r>
    </w:p>
    <w:p w:rsidR="000C380D" w:rsidRPr="0010188C" w:rsidRDefault="000C380D" w:rsidP="00F2672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Затраты в разрезе видов финансового обеспечения (деятельности) приведены в таблице:</w:t>
      </w:r>
    </w:p>
    <w:p w:rsidR="00D87EC1" w:rsidRDefault="000C380D" w:rsidP="0021229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380D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 руб.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5245"/>
        <w:gridCol w:w="1276"/>
        <w:gridCol w:w="1276"/>
        <w:gridCol w:w="992"/>
        <w:gridCol w:w="1417"/>
      </w:tblGrid>
      <w:tr w:rsidR="00385612" w:rsidTr="00385612">
        <w:trPr>
          <w:trHeight w:val="598"/>
        </w:trPr>
        <w:tc>
          <w:tcPr>
            <w:tcW w:w="5245" w:type="dxa"/>
            <w:vAlign w:val="center"/>
          </w:tcPr>
          <w:p w:rsidR="000C380D" w:rsidRPr="0021229E" w:rsidRDefault="000C380D" w:rsidP="0021229E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1229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Показатели</w:t>
            </w:r>
          </w:p>
        </w:tc>
        <w:tc>
          <w:tcPr>
            <w:tcW w:w="1276" w:type="dxa"/>
            <w:vAlign w:val="center"/>
          </w:tcPr>
          <w:p w:rsidR="000C380D" w:rsidRPr="0021229E" w:rsidRDefault="000C380D" w:rsidP="0021229E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1229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План</w:t>
            </w:r>
          </w:p>
        </w:tc>
        <w:tc>
          <w:tcPr>
            <w:tcW w:w="1276" w:type="dxa"/>
            <w:vAlign w:val="center"/>
          </w:tcPr>
          <w:p w:rsidR="000C380D" w:rsidRPr="0021229E" w:rsidRDefault="000C380D" w:rsidP="0021229E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1229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Факт</w:t>
            </w:r>
          </w:p>
        </w:tc>
        <w:tc>
          <w:tcPr>
            <w:tcW w:w="992" w:type="dxa"/>
            <w:vAlign w:val="center"/>
          </w:tcPr>
          <w:p w:rsidR="000C380D" w:rsidRPr="0021229E" w:rsidRDefault="000C380D" w:rsidP="0021229E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1229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1417" w:type="dxa"/>
            <w:vAlign w:val="center"/>
          </w:tcPr>
          <w:p w:rsidR="000C380D" w:rsidRPr="0021229E" w:rsidRDefault="0021229E" w:rsidP="0021229E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Удельный </w:t>
            </w:r>
            <w:r w:rsidR="000C380D" w:rsidRPr="0021229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вес</w:t>
            </w:r>
            <w:r w:rsidR="00C577D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, %</w:t>
            </w:r>
          </w:p>
        </w:tc>
      </w:tr>
      <w:tr w:rsidR="00385612" w:rsidTr="00385612">
        <w:trPr>
          <w:trHeight w:val="598"/>
        </w:trPr>
        <w:tc>
          <w:tcPr>
            <w:tcW w:w="5245" w:type="dxa"/>
            <w:vAlign w:val="center"/>
          </w:tcPr>
          <w:p w:rsidR="000C380D" w:rsidRPr="0021229E" w:rsidRDefault="000C380D" w:rsidP="00385612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1229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Затраты  на выполнение </w:t>
            </w:r>
            <w:r w:rsidR="0038561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м</w:t>
            </w:r>
            <w:r w:rsidRPr="0021229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униципальн</w:t>
            </w:r>
            <w:r w:rsidR="0038561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ого задания</w:t>
            </w:r>
          </w:p>
        </w:tc>
        <w:tc>
          <w:tcPr>
            <w:tcW w:w="1276" w:type="dxa"/>
            <w:vAlign w:val="center"/>
          </w:tcPr>
          <w:p w:rsidR="000C380D" w:rsidRPr="0021229E" w:rsidRDefault="00385612" w:rsidP="0021229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17 812,82</w:t>
            </w:r>
          </w:p>
        </w:tc>
        <w:tc>
          <w:tcPr>
            <w:tcW w:w="1276" w:type="dxa"/>
            <w:vAlign w:val="center"/>
          </w:tcPr>
          <w:p w:rsidR="000C380D" w:rsidRPr="0021229E" w:rsidRDefault="00385612" w:rsidP="0021229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17 709,62</w:t>
            </w:r>
          </w:p>
        </w:tc>
        <w:tc>
          <w:tcPr>
            <w:tcW w:w="992" w:type="dxa"/>
            <w:vAlign w:val="center"/>
          </w:tcPr>
          <w:p w:rsidR="000C380D" w:rsidRPr="0021229E" w:rsidRDefault="00385612" w:rsidP="0021229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99,4</w:t>
            </w:r>
          </w:p>
        </w:tc>
        <w:tc>
          <w:tcPr>
            <w:tcW w:w="1417" w:type="dxa"/>
            <w:vAlign w:val="center"/>
          </w:tcPr>
          <w:p w:rsidR="000C380D" w:rsidRPr="0021229E" w:rsidRDefault="00C577DE" w:rsidP="0021229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80,72</w:t>
            </w:r>
          </w:p>
        </w:tc>
      </w:tr>
      <w:tr w:rsidR="00385612" w:rsidTr="00385612">
        <w:trPr>
          <w:trHeight w:val="598"/>
        </w:trPr>
        <w:tc>
          <w:tcPr>
            <w:tcW w:w="5245" w:type="dxa"/>
            <w:vAlign w:val="center"/>
          </w:tcPr>
          <w:p w:rsidR="000C380D" w:rsidRPr="0021229E" w:rsidRDefault="000C380D" w:rsidP="00385612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1229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Затраты на иные цели </w:t>
            </w:r>
          </w:p>
        </w:tc>
        <w:tc>
          <w:tcPr>
            <w:tcW w:w="1276" w:type="dxa"/>
            <w:vAlign w:val="center"/>
          </w:tcPr>
          <w:p w:rsidR="000C380D" w:rsidRPr="0021229E" w:rsidRDefault="00385612" w:rsidP="0038561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4 120,61</w:t>
            </w:r>
          </w:p>
        </w:tc>
        <w:tc>
          <w:tcPr>
            <w:tcW w:w="1276" w:type="dxa"/>
            <w:vAlign w:val="center"/>
          </w:tcPr>
          <w:p w:rsidR="000C380D" w:rsidRPr="0021229E" w:rsidRDefault="00385612" w:rsidP="0021229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3 793,73</w:t>
            </w:r>
          </w:p>
        </w:tc>
        <w:tc>
          <w:tcPr>
            <w:tcW w:w="992" w:type="dxa"/>
            <w:vAlign w:val="center"/>
          </w:tcPr>
          <w:p w:rsidR="00385612" w:rsidRPr="0021229E" w:rsidRDefault="00385612" w:rsidP="0038561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92,1</w:t>
            </w:r>
          </w:p>
        </w:tc>
        <w:tc>
          <w:tcPr>
            <w:tcW w:w="1417" w:type="dxa"/>
            <w:vAlign w:val="center"/>
          </w:tcPr>
          <w:p w:rsidR="000C380D" w:rsidRPr="0021229E" w:rsidRDefault="00C577DE" w:rsidP="0021229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17,29</w:t>
            </w:r>
          </w:p>
        </w:tc>
      </w:tr>
      <w:tr w:rsidR="00385612" w:rsidTr="00385612">
        <w:trPr>
          <w:trHeight w:val="598"/>
        </w:trPr>
        <w:tc>
          <w:tcPr>
            <w:tcW w:w="5245" w:type="dxa"/>
            <w:vAlign w:val="center"/>
          </w:tcPr>
          <w:p w:rsidR="000C380D" w:rsidRPr="0021229E" w:rsidRDefault="00385612" w:rsidP="0021229E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Собственные доходы учреждения</w:t>
            </w:r>
          </w:p>
        </w:tc>
        <w:tc>
          <w:tcPr>
            <w:tcW w:w="1276" w:type="dxa"/>
            <w:vAlign w:val="center"/>
          </w:tcPr>
          <w:p w:rsidR="000C380D" w:rsidRPr="0021229E" w:rsidRDefault="00385612" w:rsidP="0021229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445,00</w:t>
            </w:r>
          </w:p>
        </w:tc>
        <w:tc>
          <w:tcPr>
            <w:tcW w:w="1276" w:type="dxa"/>
            <w:vAlign w:val="center"/>
          </w:tcPr>
          <w:p w:rsidR="000C380D" w:rsidRPr="0021229E" w:rsidRDefault="00385612" w:rsidP="0038561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436,52</w:t>
            </w:r>
          </w:p>
        </w:tc>
        <w:tc>
          <w:tcPr>
            <w:tcW w:w="992" w:type="dxa"/>
            <w:vAlign w:val="center"/>
          </w:tcPr>
          <w:p w:rsidR="000C380D" w:rsidRPr="0021229E" w:rsidRDefault="00385612" w:rsidP="0021229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98,1</w:t>
            </w:r>
          </w:p>
        </w:tc>
        <w:tc>
          <w:tcPr>
            <w:tcW w:w="1417" w:type="dxa"/>
            <w:vAlign w:val="center"/>
          </w:tcPr>
          <w:p w:rsidR="000C380D" w:rsidRPr="0021229E" w:rsidRDefault="00C577DE" w:rsidP="00C577D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1,99</w:t>
            </w:r>
          </w:p>
        </w:tc>
      </w:tr>
      <w:tr w:rsidR="00385612" w:rsidTr="00385612">
        <w:trPr>
          <w:trHeight w:val="598"/>
        </w:trPr>
        <w:tc>
          <w:tcPr>
            <w:tcW w:w="5245" w:type="dxa"/>
            <w:vAlign w:val="center"/>
          </w:tcPr>
          <w:p w:rsidR="000C380D" w:rsidRPr="0021229E" w:rsidRDefault="000C380D" w:rsidP="0021229E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21229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1276" w:type="dxa"/>
            <w:vAlign w:val="center"/>
          </w:tcPr>
          <w:p w:rsidR="000C380D" w:rsidRPr="0021229E" w:rsidRDefault="00385612" w:rsidP="0021229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22 378,43</w:t>
            </w:r>
          </w:p>
        </w:tc>
        <w:tc>
          <w:tcPr>
            <w:tcW w:w="1276" w:type="dxa"/>
            <w:vAlign w:val="center"/>
          </w:tcPr>
          <w:p w:rsidR="000C380D" w:rsidRPr="0021229E" w:rsidRDefault="00385612" w:rsidP="0021229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21 939,87</w:t>
            </w:r>
          </w:p>
        </w:tc>
        <w:tc>
          <w:tcPr>
            <w:tcW w:w="992" w:type="dxa"/>
            <w:vAlign w:val="center"/>
          </w:tcPr>
          <w:p w:rsidR="000C380D" w:rsidRPr="0021229E" w:rsidRDefault="00C577DE" w:rsidP="0021229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98,0</w:t>
            </w:r>
          </w:p>
        </w:tc>
        <w:tc>
          <w:tcPr>
            <w:tcW w:w="1417" w:type="dxa"/>
            <w:vAlign w:val="center"/>
          </w:tcPr>
          <w:p w:rsidR="000C380D" w:rsidRPr="0021229E" w:rsidRDefault="00C577DE" w:rsidP="0021229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</w:tc>
      </w:tr>
    </w:tbl>
    <w:p w:rsidR="0091254D" w:rsidRDefault="0091254D" w:rsidP="00F2672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81186" w:rsidRDefault="00080EBA" w:rsidP="00F2672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отчетам об исполнении учреждением плана его финансово-хозяйственной деятельности (ф. 0503737) фактические расходы в разрезе КВР на 2020 год соответствуют данным:</w:t>
      </w:r>
    </w:p>
    <w:p w:rsidR="0091254D" w:rsidRDefault="0091254D" w:rsidP="00F2672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80EBA" w:rsidRDefault="00080EBA" w:rsidP="00080EB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 руб.</w:t>
      </w:r>
    </w:p>
    <w:tbl>
      <w:tblPr>
        <w:tblStyle w:val="a4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1843"/>
        <w:gridCol w:w="1275"/>
      </w:tblGrid>
      <w:tr w:rsidR="00D76E22" w:rsidTr="00664A0E">
        <w:tc>
          <w:tcPr>
            <w:tcW w:w="3828" w:type="dxa"/>
            <w:vAlign w:val="center"/>
          </w:tcPr>
          <w:p w:rsidR="00D76E22" w:rsidRDefault="00D76E22" w:rsidP="005F65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показателя</w:t>
            </w:r>
          </w:p>
        </w:tc>
        <w:tc>
          <w:tcPr>
            <w:tcW w:w="1701" w:type="dxa"/>
            <w:vAlign w:val="center"/>
          </w:tcPr>
          <w:p w:rsidR="00D76E22" w:rsidRDefault="00D76E22" w:rsidP="005F65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229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Затраты  на выполнение 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м</w:t>
            </w:r>
            <w:r w:rsidRPr="0021229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униципаль</w:t>
            </w:r>
            <w:r w:rsidR="005F651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21229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ого задания</w:t>
            </w:r>
          </w:p>
        </w:tc>
        <w:tc>
          <w:tcPr>
            <w:tcW w:w="1559" w:type="dxa"/>
            <w:vAlign w:val="center"/>
          </w:tcPr>
          <w:p w:rsidR="00D76E22" w:rsidRDefault="00D76E22" w:rsidP="005F65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229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Затраты на иные цели</w:t>
            </w:r>
          </w:p>
        </w:tc>
        <w:tc>
          <w:tcPr>
            <w:tcW w:w="1843" w:type="dxa"/>
            <w:vAlign w:val="center"/>
          </w:tcPr>
          <w:p w:rsidR="00D76E22" w:rsidRPr="0021229E" w:rsidRDefault="00D76E22" w:rsidP="005F651E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Собственные доходы учреждения</w:t>
            </w:r>
          </w:p>
        </w:tc>
        <w:tc>
          <w:tcPr>
            <w:tcW w:w="1275" w:type="dxa"/>
            <w:vAlign w:val="center"/>
          </w:tcPr>
          <w:p w:rsidR="00D76E22" w:rsidRDefault="00D76E22" w:rsidP="005F65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76E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Итого</w:t>
            </w:r>
          </w:p>
        </w:tc>
      </w:tr>
      <w:tr w:rsidR="00D76E22" w:rsidTr="00664A0E">
        <w:tc>
          <w:tcPr>
            <w:tcW w:w="3828" w:type="dxa"/>
          </w:tcPr>
          <w:p w:rsidR="00D76E22" w:rsidRDefault="00D76E22" w:rsidP="00080EB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Расходы на выплату персоналу </w:t>
            </w:r>
            <w:r w:rsidR="00FE60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(110,111,112,119)</w:t>
            </w:r>
          </w:p>
        </w:tc>
        <w:tc>
          <w:tcPr>
            <w:tcW w:w="1701" w:type="dxa"/>
            <w:vAlign w:val="center"/>
          </w:tcPr>
          <w:p w:rsidR="00D76E22" w:rsidRDefault="00664A0E" w:rsidP="005F65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15719,19</w:t>
            </w:r>
          </w:p>
        </w:tc>
        <w:tc>
          <w:tcPr>
            <w:tcW w:w="1559" w:type="dxa"/>
            <w:vAlign w:val="center"/>
          </w:tcPr>
          <w:p w:rsidR="005F651E" w:rsidRDefault="005F651E" w:rsidP="005F65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43" w:type="dxa"/>
            <w:vAlign w:val="center"/>
          </w:tcPr>
          <w:p w:rsidR="00D76E22" w:rsidRDefault="005F651E" w:rsidP="005F65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5" w:type="dxa"/>
            <w:vAlign w:val="center"/>
          </w:tcPr>
          <w:p w:rsidR="00D76E22" w:rsidRDefault="00664A0E" w:rsidP="005F65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15719,19</w:t>
            </w:r>
          </w:p>
        </w:tc>
      </w:tr>
      <w:tr w:rsidR="00D76E22" w:rsidTr="00664A0E">
        <w:tc>
          <w:tcPr>
            <w:tcW w:w="3828" w:type="dxa"/>
          </w:tcPr>
          <w:p w:rsidR="00D76E22" w:rsidRDefault="005F651E" w:rsidP="005F65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5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Закупка товаров, работ и услуг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(240, 243, 244)</w:t>
            </w:r>
          </w:p>
        </w:tc>
        <w:tc>
          <w:tcPr>
            <w:tcW w:w="1701" w:type="dxa"/>
            <w:vAlign w:val="center"/>
          </w:tcPr>
          <w:p w:rsidR="00D76E22" w:rsidRDefault="005F651E" w:rsidP="005F65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1861,31</w:t>
            </w:r>
          </w:p>
        </w:tc>
        <w:tc>
          <w:tcPr>
            <w:tcW w:w="1559" w:type="dxa"/>
            <w:vAlign w:val="center"/>
          </w:tcPr>
          <w:p w:rsidR="00D76E22" w:rsidRDefault="00664A0E" w:rsidP="005F65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3793,73</w:t>
            </w:r>
          </w:p>
        </w:tc>
        <w:tc>
          <w:tcPr>
            <w:tcW w:w="1843" w:type="dxa"/>
            <w:vAlign w:val="center"/>
          </w:tcPr>
          <w:p w:rsidR="00664A0E" w:rsidRDefault="00664A0E" w:rsidP="00664A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427,99</w:t>
            </w:r>
          </w:p>
        </w:tc>
        <w:tc>
          <w:tcPr>
            <w:tcW w:w="1275" w:type="dxa"/>
            <w:vAlign w:val="center"/>
          </w:tcPr>
          <w:p w:rsidR="00D76E22" w:rsidRDefault="00664A0E" w:rsidP="005F65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6083,03</w:t>
            </w:r>
          </w:p>
        </w:tc>
      </w:tr>
      <w:tr w:rsidR="00D76E22" w:rsidTr="00664A0E">
        <w:tc>
          <w:tcPr>
            <w:tcW w:w="3828" w:type="dxa"/>
          </w:tcPr>
          <w:p w:rsidR="00D76E22" w:rsidRPr="005F651E" w:rsidRDefault="005F651E" w:rsidP="00080EB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51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Иные бюджетные ассигнования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(850, 851, 852, 853)</w:t>
            </w:r>
          </w:p>
        </w:tc>
        <w:tc>
          <w:tcPr>
            <w:tcW w:w="1701" w:type="dxa"/>
            <w:vAlign w:val="center"/>
          </w:tcPr>
          <w:p w:rsidR="00D76E22" w:rsidRDefault="005F651E" w:rsidP="005F65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129,12</w:t>
            </w:r>
          </w:p>
        </w:tc>
        <w:tc>
          <w:tcPr>
            <w:tcW w:w="1559" w:type="dxa"/>
            <w:vAlign w:val="center"/>
          </w:tcPr>
          <w:p w:rsidR="00D76E22" w:rsidRDefault="005F651E" w:rsidP="005F65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43" w:type="dxa"/>
            <w:vAlign w:val="center"/>
          </w:tcPr>
          <w:p w:rsidR="00D76E22" w:rsidRDefault="00664A0E" w:rsidP="005F65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8,53</w:t>
            </w:r>
          </w:p>
        </w:tc>
        <w:tc>
          <w:tcPr>
            <w:tcW w:w="1275" w:type="dxa"/>
            <w:vAlign w:val="center"/>
          </w:tcPr>
          <w:p w:rsidR="00D76E22" w:rsidRDefault="00664A0E" w:rsidP="005F65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137,65</w:t>
            </w:r>
          </w:p>
        </w:tc>
      </w:tr>
      <w:tr w:rsidR="00D76E22" w:rsidTr="00664A0E">
        <w:tc>
          <w:tcPr>
            <w:tcW w:w="3828" w:type="dxa"/>
          </w:tcPr>
          <w:p w:rsidR="00D76E22" w:rsidRDefault="00D76E22" w:rsidP="005F65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76E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1701" w:type="dxa"/>
            <w:vAlign w:val="center"/>
          </w:tcPr>
          <w:p w:rsidR="00D76E22" w:rsidRDefault="00664A0E" w:rsidP="005F65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17709,62</w:t>
            </w:r>
          </w:p>
        </w:tc>
        <w:tc>
          <w:tcPr>
            <w:tcW w:w="1559" w:type="dxa"/>
            <w:vAlign w:val="center"/>
          </w:tcPr>
          <w:p w:rsidR="00D76E22" w:rsidRDefault="00664A0E" w:rsidP="005F65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3793,73</w:t>
            </w:r>
          </w:p>
        </w:tc>
        <w:tc>
          <w:tcPr>
            <w:tcW w:w="1843" w:type="dxa"/>
            <w:vAlign w:val="center"/>
          </w:tcPr>
          <w:p w:rsidR="00D76E22" w:rsidRDefault="00664A0E" w:rsidP="005F65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436,52</w:t>
            </w:r>
          </w:p>
        </w:tc>
        <w:tc>
          <w:tcPr>
            <w:tcW w:w="1275" w:type="dxa"/>
            <w:vAlign w:val="center"/>
          </w:tcPr>
          <w:p w:rsidR="00D76E22" w:rsidRDefault="00664A0E" w:rsidP="005F65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21939,87</w:t>
            </w:r>
          </w:p>
        </w:tc>
      </w:tr>
    </w:tbl>
    <w:p w:rsidR="0091254D" w:rsidRDefault="0091254D" w:rsidP="008E10D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E10DD" w:rsidRPr="008E10DD" w:rsidRDefault="008E10DD" w:rsidP="008E10D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10DD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Расходы на текущее содержание учреждения в 20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8E10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 исполнены в сумме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17709,62</w:t>
      </w:r>
      <w:r w:rsidRPr="008E10D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8E10DD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 руб. что составили 8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0,72 </w:t>
      </w:r>
      <w:r w:rsidRPr="008E10DD">
        <w:rPr>
          <w:rFonts w:ascii="Times New Roman" w:eastAsia="Times New Roman" w:hAnsi="Times New Roman" w:cs="Times New Roman"/>
          <w:sz w:val="26"/>
          <w:szCs w:val="26"/>
          <w:lang w:eastAsia="ru-RU"/>
        </w:rPr>
        <w:t>% от общего объема средств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8E10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Собственные доходы учреждения</w:t>
      </w:r>
      <w:r w:rsidRPr="008E10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436,52</w:t>
      </w:r>
      <w:r w:rsidRPr="008E10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руб., или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1,99 % от расходов учреждения.</w:t>
      </w:r>
      <w:r w:rsidRPr="008E10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8E10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выполнение муниципальных программ направлено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3793,73</w:t>
      </w:r>
      <w:r w:rsidRPr="008E10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руб., или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17,29 </w:t>
      </w:r>
      <w:r w:rsidRPr="008E10DD">
        <w:rPr>
          <w:rFonts w:ascii="Times New Roman" w:eastAsia="Times New Roman" w:hAnsi="Times New Roman" w:cs="Times New Roman"/>
          <w:sz w:val="26"/>
          <w:szCs w:val="26"/>
          <w:lang w:eastAsia="ru-RU"/>
        </w:rPr>
        <w:t>% средств учреждения.</w:t>
      </w:r>
    </w:p>
    <w:p w:rsidR="008E10DD" w:rsidRPr="008E10DD" w:rsidRDefault="008E10DD" w:rsidP="008E10D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10DD">
        <w:rPr>
          <w:rFonts w:ascii="Times New Roman" w:eastAsia="Times New Roman" w:hAnsi="Times New Roman" w:cs="Times New Roman"/>
          <w:sz w:val="26"/>
          <w:szCs w:val="26"/>
          <w:lang w:eastAsia="ru-RU"/>
        </w:rPr>
        <w:t>Фактический объем показателя муниципальной услуги, т.е. количество детей школьного возраста, выполнено на 9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8E10DD">
        <w:rPr>
          <w:rFonts w:ascii="Times New Roman" w:eastAsia="Times New Roman" w:hAnsi="Times New Roman" w:cs="Times New Roman"/>
          <w:sz w:val="26"/>
          <w:szCs w:val="26"/>
          <w:lang w:eastAsia="ru-RU"/>
        </w:rPr>
        <w:t>,2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 </w:t>
      </w:r>
      <w:r w:rsidRPr="008E10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% (при плане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297</w:t>
      </w:r>
      <w:r w:rsidRPr="008E10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человек фактическое исполнение составило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274</w:t>
      </w:r>
      <w:r w:rsidRPr="008E10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учащихся).</w:t>
      </w:r>
      <w:r w:rsidR="00404F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сравнении с 2019 годом количество учащихся уменьшилось на 17 единиц или на 5,8 %.</w:t>
      </w:r>
      <w:r w:rsidRPr="008E10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Допустимое отклонение (15%) не превышено.  Содержание одного ребенка в год составило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64633,64</w:t>
      </w:r>
      <w:r w:rsidRPr="008E10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 (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17709,62</w:t>
      </w:r>
      <w:r w:rsidRPr="008E10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руб./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274</w:t>
      </w:r>
      <w:r w:rsidRPr="008E10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чел.)</w:t>
      </w:r>
      <w:r w:rsidR="00404F4A">
        <w:rPr>
          <w:rFonts w:ascii="Times New Roman" w:eastAsia="Times New Roman" w:hAnsi="Times New Roman" w:cs="Times New Roman"/>
          <w:sz w:val="26"/>
          <w:szCs w:val="26"/>
          <w:lang w:eastAsia="ru-RU"/>
        </w:rPr>
        <w:t>, что выше показателя прошлого года на 4642,96 рубля или на 7,7 %</w:t>
      </w:r>
      <w:r w:rsidRPr="008E10D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C380D" w:rsidRPr="000C380D" w:rsidRDefault="000C380D" w:rsidP="00F2672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87EC1" w:rsidRDefault="00D87EC1" w:rsidP="00F2672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Организация и состояние бухгалтерского учета и отчетности:</w:t>
      </w:r>
    </w:p>
    <w:p w:rsidR="003B2737" w:rsidRPr="008562D7" w:rsidRDefault="003B2737" w:rsidP="008562D7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:rsidR="00B72A2D" w:rsidRDefault="008562D7" w:rsidP="008562D7">
      <w:pPr>
        <w:pStyle w:val="Default"/>
        <w:ind w:firstLine="709"/>
        <w:jc w:val="both"/>
        <w:rPr>
          <w:color w:val="auto"/>
          <w:sz w:val="26"/>
          <w:szCs w:val="26"/>
        </w:rPr>
      </w:pPr>
      <w:proofErr w:type="gramStart"/>
      <w:r w:rsidRPr="008562D7">
        <w:rPr>
          <w:color w:val="auto"/>
          <w:sz w:val="26"/>
          <w:szCs w:val="26"/>
        </w:rPr>
        <w:t>В</w:t>
      </w:r>
      <w:r>
        <w:rPr>
          <w:color w:val="auto"/>
          <w:sz w:val="26"/>
          <w:szCs w:val="26"/>
        </w:rPr>
        <w:t xml:space="preserve"> </w:t>
      </w:r>
      <w:r w:rsidRPr="008562D7">
        <w:rPr>
          <w:color w:val="auto"/>
          <w:sz w:val="26"/>
          <w:szCs w:val="26"/>
        </w:rPr>
        <w:t>МБОУ «ПСОШ № 2 ПМО»</w:t>
      </w:r>
      <w:r>
        <w:rPr>
          <w:color w:val="auto"/>
          <w:sz w:val="26"/>
          <w:szCs w:val="26"/>
        </w:rPr>
        <w:t xml:space="preserve"> </w:t>
      </w:r>
      <w:r w:rsidR="003B2737" w:rsidRPr="00CE308F">
        <w:rPr>
          <w:color w:val="auto"/>
          <w:sz w:val="26"/>
          <w:szCs w:val="26"/>
        </w:rPr>
        <w:t xml:space="preserve">ведение </w:t>
      </w:r>
      <w:r w:rsidR="00CE308F" w:rsidRPr="00CE308F">
        <w:rPr>
          <w:color w:val="auto"/>
          <w:sz w:val="26"/>
          <w:szCs w:val="26"/>
        </w:rPr>
        <w:t>бухгалтерского</w:t>
      </w:r>
      <w:r w:rsidR="003B2737" w:rsidRPr="00CE308F">
        <w:rPr>
          <w:color w:val="auto"/>
          <w:sz w:val="26"/>
          <w:szCs w:val="26"/>
        </w:rPr>
        <w:t xml:space="preserve"> учета за ревиз</w:t>
      </w:r>
      <w:r w:rsidR="00340045">
        <w:rPr>
          <w:color w:val="auto"/>
          <w:sz w:val="26"/>
          <w:szCs w:val="26"/>
        </w:rPr>
        <w:t>у</w:t>
      </w:r>
      <w:r w:rsidR="003B2737" w:rsidRPr="00CE308F">
        <w:rPr>
          <w:color w:val="auto"/>
          <w:sz w:val="26"/>
          <w:szCs w:val="26"/>
        </w:rPr>
        <w:t xml:space="preserve">емый период осуществлялось на основании </w:t>
      </w:r>
      <w:r w:rsidR="00CE308F" w:rsidRPr="00CE308F">
        <w:rPr>
          <w:color w:val="auto"/>
          <w:sz w:val="26"/>
          <w:szCs w:val="26"/>
        </w:rPr>
        <w:t xml:space="preserve">Приказа Минфина России от 01.12.2010 № 157н "Об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применению" </w:t>
      </w:r>
      <w:r w:rsidR="003B2737" w:rsidRPr="00CE308F">
        <w:rPr>
          <w:color w:val="auto"/>
          <w:sz w:val="26"/>
          <w:szCs w:val="26"/>
        </w:rPr>
        <w:t xml:space="preserve">(далее - </w:t>
      </w:r>
      <w:r w:rsidR="00AD22F0">
        <w:rPr>
          <w:color w:val="auto"/>
          <w:sz w:val="26"/>
          <w:szCs w:val="26"/>
        </w:rPr>
        <w:t>Приказ</w:t>
      </w:r>
      <w:r w:rsidR="003B2737" w:rsidRPr="00CE308F">
        <w:rPr>
          <w:color w:val="auto"/>
          <w:sz w:val="26"/>
          <w:szCs w:val="26"/>
        </w:rPr>
        <w:t xml:space="preserve"> № 157н), </w:t>
      </w:r>
      <w:r w:rsidR="00CE308F" w:rsidRPr="00CE308F">
        <w:rPr>
          <w:color w:val="auto"/>
          <w:sz w:val="26"/>
          <w:szCs w:val="26"/>
        </w:rPr>
        <w:t>Приказа Минфина России от 16.12.2010</w:t>
      </w:r>
      <w:proofErr w:type="gramEnd"/>
      <w:r w:rsidR="00CE308F" w:rsidRPr="00CE308F">
        <w:rPr>
          <w:color w:val="auto"/>
          <w:sz w:val="26"/>
          <w:szCs w:val="26"/>
        </w:rPr>
        <w:t xml:space="preserve"> № 174н "Об утверждении Плана счетов бухгалтерского учета бюджетных учреждений и Инструкции по его применению"</w:t>
      </w:r>
      <w:r w:rsidR="003B2737" w:rsidRPr="00CE308F">
        <w:rPr>
          <w:color w:val="auto"/>
          <w:sz w:val="26"/>
          <w:szCs w:val="26"/>
        </w:rPr>
        <w:t>.</w:t>
      </w:r>
      <w:r w:rsidR="00B72A2D">
        <w:rPr>
          <w:color w:val="auto"/>
          <w:sz w:val="26"/>
          <w:szCs w:val="26"/>
        </w:rPr>
        <w:t xml:space="preserve"> </w:t>
      </w:r>
      <w:r w:rsidR="00AD22F0">
        <w:rPr>
          <w:color w:val="auto"/>
          <w:sz w:val="26"/>
          <w:szCs w:val="26"/>
        </w:rPr>
        <w:t xml:space="preserve">Учетная политика учреждения с 01.01.2020 г. утверждена приказом директора от 09.01.2020 г. № 2/1. </w:t>
      </w:r>
    </w:p>
    <w:p w:rsidR="00B72A2D" w:rsidRDefault="00AD22F0" w:rsidP="00B72A2D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В нарушение</w:t>
      </w:r>
      <w:r w:rsidR="009A6362">
        <w:rPr>
          <w:color w:val="auto"/>
          <w:sz w:val="26"/>
          <w:szCs w:val="26"/>
        </w:rPr>
        <w:t xml:space="preserve"> п. 46</w:t>
      </w:r>
      <w:r>
        <w:rPr>
          <w:color w:val="auto"/>
          <w:sz w:val="26"/>
          <w:szCs w:val="26"/>
        </w:rPr>
        <w:t xml:space="preserve"> Приказа № 157н</w:t>
      </w:r>
      <w:r w:rsidR="009A6362">
        <w:rPr>
          <w:color w:val="auto"/>
          <w:sz w:val="26"/>
          <w:szCs w:val="26"/>
        </w:rPr>
        <w:t xml:space="preserve"> </w:t>
      </w:r>
      <w:r w:rsidR="00703E78">
        <w:rPr>
          <w:color w:val="auto"/>
          <w:sz w:val="26"/>
          <w:szCs w:val="26"/>
        </w:rPr>
        <w:t>в Учетной политике</w:t>
      </w:r>
      <w:r w:rsidR="009A6362" w:rsidRPr="009A6362">
        <w:rPr>
          <w:color w:val="auto"/>
          <w:sz w:val="26"/>
          <w:szCs w:val="26"/>
        </w:rPr>
        <w:tab/>
      </w:r>
      <w:r w:rsidR="009A6362" w:rsidRPr="009A6362">
        <w:rPr>
          <w:b/>
          <w:color w:val="auto"/>
          <w:sz w:val="26"/>
          <w:szCs w:val="26"/>
        </w:rPr>
        <w:t>не изменены</w:t>
      </w:r>
      <w:r w:rsidR="009A6362">
        <w:rPr>
          <w:color w:val="auto"/>
          <w:sz w:val="26"/>
          <w:szCs w:val="26"/>
        </w:rPr>
        <w:t xml:space="preserve"> </w:t>
      </w:r>
      <w:r w:rsidR="009A6362" w:rsidRPr="009A6362">
        <w:rPr>
          <w:color w:val="auto"/>
          <w:sz w:val="26"/>
          <w:szCs w:val="26"/>
        </w:rPr>
        <w:t>стоимостные</w:t>
      </w:r>
      <w:r w:rsidR="009A6362">
        <w:rPr>
          <w:color w:val="auto"/>
          <w:sz w:val="26"/>
          <w:szCs w:val="26"/>
        </w:rPr>
        <w:t xml:space="preserve"> </w:t>
      </w:r>
      <w:r w:rsidR="009A6362" w:rsidRPr="009A6362">
        <w:rPr>
          <w:color w:val="auto"/>
          <w:sz w:val="26"/>
          <w:szCs w:val="26"/>
        </w:rPr>
        <w:t>границы</w:t>
      </w:r>
      <w:r w:rsidR="00B72A2D">
        <w:rPr>
          <w:color w:val="auto"/>
          <w:sz w:val="26"/>
          <w:szCs w:val="26"/>
        </w:rPr>
        <w:t xml:space="preserve"> для начисления амортизации ОС</w:t>
      </w:r>
      <w:r w:rsidR="00340045">
        <w:rPr>
          <w:color w:val="auto"/>
          <w:sz w:val="26"/>
          <w:szCs w:val="26"/>
        </w:rPr>
        <w:t>.</w:t>
      </w:r>
      <w:r w:rsidR="00B72A2D">
        <w:rPr>
          <w:color w:val="auto"/>
          <w:sz w:val="26"/>
          <w:szCs w:val="26"/>
        </w:rPr>
        <w:t xml:space="preserve"> </w:t>
      </w:r>
      <w:r w:rsidR="00340045">
        <w:rPr>
          <w:color w:val="auto"/>
          <w:sz w:val="26"/>
          <w:szCs w:val="26"/>
        </w:rPr>
        <w:t>П</w:t>
      </w:r>
      <w:r w:rsidR="009A6362" w:rsidRPr="009A6362">
        <w:rPr>
          <w:color w:val="auto"/>
          <w:sz w:val="26"/>
          <w:szCs w:val="26"/>
        </w:rPr>
        <w:t>ервоначальная стоимость введенного (переданного) в эксплуатацию объекта основных средств, являющегося объектом движимого имущества, стоимостью до 10 000 руб. включительно, кроме объектов библиотечного фонда, списывается с балансового учета с одновременным его отражением на забалансовом счете (ранее данный порог составлял 3 000 руб.)</w:t>
      </w:r>
      <w:r w:rsidR="009A6362">
        <w:rPr>
          <w:color w:val="auto"/>
          <w:sz w:val="26"/>
          <w:szCs w:val="26"/>
        </w:rPr>
        <w:t xml:space="preserve">. </w:t>
      </w:r>
      <w:r w:rsidR="00B72A2D">
        <w:rPr>
          <w:color w:val="auto"/>
          <w:sz w:val="26"/>
          <w:szCs w:val="26"/>
        </w:rPr>
        <w:t xml:space="preserve"> </w:t>
      </w:r>
    </w:p>
    <w:p w:rsidR="00853B91" w:rsidRDefault="00B72A2D" w:rsidP="008562D7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В соответствии со ст. 2 </w:t>
      </w:r>
      <w:r w:rsidRPr="00B72A2D">
        <w:rPr>
          <w:color w:val="auto"/>
          <w:sz w:val="26"/>
          <w:szCs w:val="26"/>
        </w:rPr>
        <w:t>Закон</w:t>
      </w:r>
      <w:r>
        <w:rPr>
          <w:color w:val="auto"/>
          <w:sz w:val="26"/>
          <w:szCs w:val="26"/>
        </w:rPr>
        <w:t>а</w:t>
      </w:r>
      <w:r w:rsidRPr="00B72A2D">
        <w:rPr>
          <w:color w:val="auto"/>
          <w:sz w:val="26"/>
          <w:szCs w:val="26"/>
        </w:rPr>
        <w:t xml:space="preserve"> Приморского края от 28.11.2003 </w:t>
      </w:r>
      <w:r>
        <w:rPr>
          <w:color w:val="auto"/>
          <w:sz w:val="26"/>
          <w:szCs w:val="26"/>
        </w:rPr>
        <w:t>№</w:t>
      </w:r>
      <w:r w:rsidRPr="00B72A2D">
        <w:rPr>
          <w:color w:val="auto"/>
          <w:sz w:val="26"/>
          <w:szCs w:val="26"/>
        </w:rPr>
        <w:t xml:space="preserve"> 82-КЗ "О налоге на имущество организаций"</w:t>
      </w:r>
      <w:r>
        <w:rPr>
          <w:color w:val="auto"/>
          <w:sz w:val="26"/>
          <w:szCs w:val="26"/>
        </w:rPr>
        <w:t xml:space="preserve"> налоговая ставка по налогу на имущество организации составляет 2,2 %, т. е. в разделе 4 Учетной политики </w:t>
      </w:r>
      <w:r w:rsidRPr="001F37EB">
        <w:rPr>
          <w:b/>
          <w:color w:val="auto"/>
          <w:sz w:val="26"/>
          <w:szCs w:val="26"/>
        </w:rPr>
        <w:t>неверно</w:t>
      </w:r>
      <w:r>
        <w:rPr>
          <w:color w:val="auto"/>
          <w:sz w:val="26"/>
          <w:szCs w:val="26"/>
        </w:rPr>
        <w:t xml:space="preserve"> прописана ставка в размере 0,1 %.   </w:t>
      </w:r>
    </w:p>
    <w:p w:rsidR="008E10DD" w:rsidRDefault="008E10DD" w:rsidP="00F2672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87EC1" w:rsidRDefault="00D87EC1" w:rsidP="00F2672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Расчеты по оплате труда:</w:t>
      </w:r>
    </w:p>
    <w:p w:rsidR="00703E78" w:rsidRDefault="00703E78" w:rsidP="00F2672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03E78" w:rsidRDefault="0059167E" w:rsidP="00F2672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Оплата труда работников учреждения в 2020 г. осуществляется на основании Положения об оплате труда работников муниципального бюджетного общеобразовательного учреждения «Пограничная средняя общеобразовательная школа № 2 Пограничного муниципального района имени Байко Варвары Филипповны» (МБОУ «ПСОШ № 2 ПМР имени Байко ВФ») утвержденного приказом МБОУ «ПСОШ № 2 ПМР имени Байко В. Ф.» от 30.04.2020 г. № 25/1</w:t>
      </w:r>
      <w:r w:rsidR="0034004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</w:p>
    <w:p w:rsidR="0036300E" w:rsidRDefault="0036300E" w:rsidP="00F2672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300E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Начисление заработной платы работникам учреждения производится согласно утвержденному штатному расписанию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02.09.2019 г. и от 01.09.2020 г.</w:t>
      </w:r>
      <w:r w:rsidR="000C42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0C421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тарификационным спискам,</w:t>
      </w:r>
      <w:r w:rsidRPr="003630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табелям учета использования рабочего времени. Фонд оплаты труда в учреждении формируется из сре</w:t>
      </w:r>
      <w:proofErr w:type="gramStart"/>
      <w:r w:rsidRPr="0036300E">
        <w:rPr>
          <w:rFonts w:ascii="Times New Roman" w:eastAsia="Times New Roman" w:hAnsi="Times New Roman" w:cs="Times New Roman"/>
          <w:sz w:val="26"/>
          <w:szCs w:val="26"/>
          <w:lang w:eastAsia="ru-RU"/>
        </w:rPr>
        <w:t>дств</w:t>
      </w:r>
      <w:r w:rsidR="00AD73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кр</w:t>
      </w:r>
      <w:proofErr w:type="gramEnd"/>
      <w:r w:rsidR="00AD73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аевого и </w:t>
      </w:r>
      <w:r w:rsidRPr="0036300E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местного бюджет</w:t>
      </w:r>
      <w:r w:rsidR="00AD7352"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r w:rsidRPr="0036300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84E26" w:rsidRPr="0059167E" w:rsidRDefault="00784E26" w:rsidP="00F2672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Проверкой формирования фонда оплаты труда (далее - ФОТ) на 2020 г. установлено, что </w:t>
      </w:r>
      <w:r w:rsidR="00404F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расчет ФОТ по штатному расписанию и </w:t>
      </w:r>
      <w:proofErr w:type="gramStart"/>
      <w:r w:rsidR="00404F4A">
        <w:rPr>
          <w:rFonts w:ascii="Times New Roman" w:eastAsia="Times New Roman" w:hAnsi="Times New Roman" w:cs="Times New Roman"/>
          <w:sz w:val="26"/>
          <w:szCs w:val="26"/>
          <w:lang w:eastAsia="ru-RU"/>
        </w:rPr>
        <w:t>ФОТ</w:t>
      </w:r>
      <w:proofErr w:type="gramEnd"/>
      <w:r w:rsidR="00404F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отраженный в плане финансово-хозяйственной деятельности не идентичны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Сумма ФОТ в штатном расписании равна </w:t>
      </w:r>
      <w:r w:rsidR="00AD7352" w:rsidRPr="00AD735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13270077,52</w:t>
      </w:r>
      <w:r w:rsidR="00AD73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рублей, а затраты на заработную плату в соответствии с формой 0503737 составили </w:t>
      </w:r>
      <w:r w:rsidR="00AD7352" w:rsidRPr="00AD735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15719193,58</w:t>
      </w:r>
      <w:r w:rsidR="00AD73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рублей, что больше ФОТ по штатному расписанию на 2449116,06 рублей (</w:t>
      </w:r>
      <w:r w:rsidR="00AD7352" w:rsidRPr="00AD7352">
        <w:rPr>
          <w:rFonts w:ascii="Times New Roman" w:eastAsia="Times New Roman" w:hAnsi="Times New Roman" w:cs="Times New Roman"/>
          <w:sz w:val="26"/>
          <w:szCs w:val="26"/>
          <w:lang w:eastAsia="ru-RU"/>
        </w:rPr>
        <w:t>15719193,58</w:t>
      </w:r>
      <w:r w:rsidR="00AD7352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AD7352" w:rsidRPr="00AD7352">
        <w:rPr>
          <w:rFonts w:ascii="Times New Roman" w:eastAsia="Times New Roman" w:hAnsi="Times New Roman" w:cs="Times New Roman"/>
          <w:sz w:val="26"/>
          <w:szCs w:val="26"/>
          <w:lang w:eastAsia="ru-RU"/>
        </w:rPr>
        <w:t>13270077,52</w:t>
      </w:r>
      <w:r w:rsidR="00AD7352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3B2737" w:rsidRDefault="003B2737" w:rsidP="003B2737">
      <w:pPr>
        <w:pStyle w:val="Default"/>
      </w:pPr>
    </w:p>
    <w:p w:rsidR="00D87EC1" w:rsidRPr="00F2672D" w:rsidRDefault="00D87EC1" w:rsidP="00F2672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Соблюдение трудового законодательства:</w:t>
      </w:r>
    </w:p>
    <w:p w:rsidR="005820E2" w:rsidRPr="00254731" w:rsidRDefault="005820E2" w:rsidP="0059497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5820E2" w:rsidRPr="00254731" w:rsidRDefault="005820E2" w:rsidP="0059497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54731">
        <w:rPr>
          <w:rFonts w:ascii="Times New Roman" w:eastAsia="Times New Roman" w:hAnsi="Times New Roman" w:cs="Times New Roman"/>
          <w:sz w:val="26"/>
          <w:szCs w:val="26"/>
          <w:lang w:eastAsia="ar-SA"/>
        </w:rPr>
        <w:t>Коллективный договор на 2020 - 2022 годы зарегистрирован в министерстве труда и социальной политики Приморского края от 18.03.2020 № 199 (ст. 50 ТК РФ).</w:t>
      </w:r>
    </w:p>
    <w:p w:rsidR="005820E2" w:rsidRPr="00254731" w:rsidRDefault="005820E2" w:rsidP="0059497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5473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Форма расчетного листка </w:t>
      </w:r>
      <w:r w:rsidRPr="00254731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не утверждена</w:t>
      </w:r>
      <w:r w:rsidRPr="0025473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коллективным договором (ст. 136 ТК РФ). </w:t>
      </w:r>
    </w:p>
    <w:p w:rsidR="0059497F" w:rsidRPr="00254731" w:rsidRDefault="0059497F" w:rsidP="0059497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5473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При проверке </w:t>
      </w:r>
      <w:r w:rsidRPr="00254731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трудовых договоров</w:t>
      </w:r>
      <w:r w:rsidR="005F6DCB" w:rsidRPr="00254731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,</w:t>
      </w:r>
      <w:r w:rsidRPr="00254731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</w:t>
      </w:r>
      <w:r w:rsidR="005F6DCB" w:rsidRPr="00254731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личных дел, трудовых книжек </w:t>
      </w:r>
      <w:r w:rsidRPr="0025473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работников </w:t>
      </w:r>
      <w:r w:rsidRPr="00254731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</w:t>
      </w:r>
      <w:r w:rsidR="00AB5713" w:rsidRPr="00254731">
        <w:rPr>
          <w:sz w:val="26"/>
          <w:szCs w:val="26"/>
        </w:rPr>
        <w:t xml:space="preserve"> </w:t>
      </w:r>
      <w:r w:rsidR="00AB5713" w:rsidRPr="00254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со ст. 57 ТК РФ и  Постановлением Госкомстата РФ от 05.01.2004 № 1 «Об утверждении унифицированных форм первичной учетной документации по учету труда и его оплаты» </w:t>
      </w:r>
      <w:r w:rsidRPr="00254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54731">
        <w:rPr>
          <w:rFonts w:ascii="Times New Roman" w:eastAsia="Times New Roman" w:hAnsi="Times New Roman" w:cs="Times New Roman"/>
          <w:sz w:val="26"/>
          <w:szCs w:val="26"/>
          <w:lang w:eastAsia="ar-SA"/>
        </w:rPr>
        <w:t>установлено следующее:</w:t>
      </w:r>
    </w:p>
    <w:p w:rsidR="0059497F" w:rsidRPr="00254731" w:rsidRDefault="0059497F" w:rsidP="00AB5713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54731">
        <w:rPr>
          <w:rFonts w:ascii="Times New Roman" w:eastAsia="Times New Roman" w:hAnsi="Times New Roman" w:cs="Times New Roman"/>
          <w:sz w:val="26"/>
          <w:szCs w:val="26"/>
          <w:lang w:eastAsia="ar-SA"/>
        </w:rPr>
        <w:t>тру</w:t>
      </w:r>
      <w:r w:rsidR="00293424" w:rsidRPr="00254731">
        <w:rPr>
          <w:rFonts w:ascii="Times New Roman" w:eastAsia="Times New Roman" w:hAnsi="Times New Roman" w:cs="Times New Roman"/>
          <w:sz w:val="26"/>
          <w:szCs w:val="26"/>
          <w:lang w:eastAsia="ar-SA"/>
        </w:rPr>
        <w:t>довой договор на имя Алигаджиевой</w:t>
      </w:r>
      <w:r w:rsidRPr="0025473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Н. Г.</w:t>
      </w:r>
      <w:r w:rsidR="00712A31" w:rsidRPr="0025473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от 21.02.2020 г. заключен на выполнение обязанностей повара при том, что свидетельство о профессиональном обуч</w:t>
      </w:r>
      <w:r w:rsidR="00AB5713" w:rsidRPr="00254731">
        <w:rPr>
          <w:rFonts w:ascii="Times New Roman" w:eastAsia="Times New Roman" w:hAnsi="Times New Roman" w:cs="Times New Roman"/>
          <w:sz w:val="26"/>
          <w:szCs w:val="26"/>
          <w:lang w:eastAsia="ar-SA"/>
        </w:rPr>
        <w:t>ении было получено 18.06.2021 г. (Приказ Минтруда России от 08.09.2015 № 610н "Об утверждении профессионального стандарта "Повар")</w:t>
      </w:r>
      <w:r w:rsidR="00293424" w:rsidRPr="00254731">
        <w:rPr>
          <w:rFonts w:ascii="Times New Roman" w:eastAsia="Times New Roman" w:hAnsi="Times New Roman" w:cs="Times New Roman"/>
          <w:sz w:val="26"/>
          <w:szCs w:val="26"/>
          <w:lang w:eastAsia="ar-SA"/>
        </w:rPr>
        <w:t>;</w:t>
      </w:r>
    </w:p>
    <w:p w:rsidR="00685760" w:rsidRPr="00254731" w:rsidRDefault="00293424" w:rsidP="00AB5713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proofErr w:type="gramStart"/>
      <w:r w:rsidRPr="0025473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в трудовом договоре на имя Брусницыной Г. В. от 21.04.2020 г. № 11, а так же в приказе о приеме на работу от 21.04.2020 г. № 11 указан оклад в размере 4581,00 руб. и повышающий коэффициент 458,10 руб., что в сумме составляет 5039,10 руб., </w:t>
      </w:r>
      <w:r w:rsidR="00685760" w:rsidRPr="00254731">
        <w:rPr>
          <w:rFonts w:ascii="Times New Roman" w:eastAsia="Times New Roman" w:hAnsi="Times New Roman" w:cs="Times New Roman"/>
          <w:sz w:val="26"/>
          <w:szCs w:val="26"/>
          <w:lang w:eastAsia="ar-SA"/>
        </w:rPr>
        <w:t>данные</w:t>
      </w:r>
      <w:r w:rsidRPr="0025473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не соответству</w:t>
      </w:r>
      <w:r w:rsidR="00685760" w:rsidRPr="00254731">
        <w:rPr>
          <w:rFonts w:ascii="Times New Roman" w:eastAsia="Times New Roman" w:hAnsi="Times New Roman" w:cs="Times New Roman"/>
          <w:sz w:val="26"/>
          <w:szCs w:val="26"/>
          <w:lang w:eastAsia="ar-SA"/>
        </w:rPr>
        <w:t>ю</w:t>
      </w:r>
      <w:r w:rsidRPr="0025473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т </w:t>
      </w:r>
      <w:r w:rsidR="00685760" w:rsidRPr="00254731">
        <w:rPr>
          <w:rFonts w:ascii="Times New Roman" w:eastAsia="Times New Roman" w:hAnsi="Times New Roman" w:cs="Times New Roman"/>
          <w:sz w:val="26"/>
          <w:szCs w:val="26"/>
          <w:lang w:eastAsia="ar-SA"/>
        </w:rPr>
        <w:t>разделу 3 личной карточки работника (5131,00 руб.);</w:t>
      </w:r>
      <w:proofErr w:type="gramEnd"/>
    </w:p>
    <w:p w:rsidR="009F6B8F" w:rsidRPr="00254731" w:rsidRDefault="00BC28B5" w:rsidP="009F6B8F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proofErr w:type="gramStart"/>
      <w:r w:rsidRPr="00254731">
        <w:rPr>
          <w:rFonts w:ascii="Times New Roman" w:eastAsia="Times New Roman" w:hAnsi="Times New Roman" w:cs="Times New Roman"/>
          <w:sz w:val="26"/>
          <w:szCs w:val="26"/>
          <w:lang w:eastAsia="ar-SA"/>
        </w:rPr>
        <w:t>в трудовом договоре на имя Пшеничный Ю. В. от 01.04.2018 г. № 71 неверно указана продолжительность рабочей недели и рабочего дня (при ставке 0,1</w:t>
      </w:r>
      <w:r w:rsidR="00432F00" w:rsidRPr="0025473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B97C7A" w:rsidRPr="00254731">
        <w:rPr>
          <w:rFonts w:ascii="Times New Roman" w:eastAsia="Times New Roman" w:hAnsi="Times New Roman" w:cs="Times New Roman"/>
          <w:sz w:val="26"/>
          <w:szCs w:val="26"/>
          <w:lang w:eastAsia="ar-SA"/>
        </w:rPr>
        <w:t>рабочее время составляет 4 часа в неделю, в пункте 4.3 указано 5 часов)</w:t>
      </w:r>
      <w:r w:rsidRPr="00254731">
        <w:rPr>
          <w:rFonts w:ascii="Times New Roman" w:eastAsia="Times New Roman" w:hAnsi="Times New Roman" w:cs="Times New Roman"/>
          <w:sz w:val="26"/>
          <w:szCs w:val="26"/>
          <w:lang w:eastAsia="ar-SA"/>
        </w:rPr>
        <w:t>,</w:t>
      </w:r>
      <w:r w:rsidR="00B97C7A" w:rsidRPr="0025473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а так же даты выплаты заработной платы в п. 3.3 и в п. 5.3 разные (25 и 10 число и 13 и 28 число</w:t>
      </w:r>
      <w:proofErr w:type="gramEnd"/>
      <w:r w:rsidR="00B97C7A" w:rsidRPr="0025473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соответственно);</w:t>
      </w:r>
      <w:r w:rsidRPr="0025473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</w:t>
      </w:r>
    </w:p>
    <w:p w:rsidR="00DF6CE0" w:rsidRPr="00254731" w:rsidRDefault="009F6B8F" w:rsidP="009F6B8F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54731">
        <w:rPr>
          <w:rFonts w:ascii="Times New Roman" w:eastAsia="Times New Roman" w:hAnsi="Times New Roman" w:cs="Times New Roman"/>
          <w:sz w:val="26"/>
          <w:szCs w:val="26"/>
          <w:lang w:eastAsia="ar-SA"/>
        </w:rPr>
        <w:t>в трудовом договоре на имя Петухов Е. А. от 16.01.2018 г. неверно указаны даты выплаты заработной платы, в п. 3.3 договора - 25 и 10 число, а в п. 5.3 договора - 13 и 28 число;</w:t>
      </w:r>
    </w:p>
    <w:p w:rsidR="005A0B5E" w:rsidRPr="00254731" w:rsidRDefault="005A0B5E" w:rsidP="00AB5713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5473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в личной карточке в пункте 8 «Отпуск» отсутствует запись о ежегодном отпуске </w:t>
      </w:r>
      <w:proofErr w:type="gramStart"/>
      <w:r w:rsidRPr="00254731">
        <w:rPr>
          <w:rFonts w:ascii="Times New Roman" w:eastAsia="Times New Roman" w:hAnsi="Times New Roman" w:cs="Times New Roman"/>
          <w:sz w:val="26"/>
          <w:szCs w:val="26"/>
          <w:lang w:eastAsia="ar-SA"/>
        </w:rPr>
        <w:t>согласно приказа</w:t>
      </w:r>
      <w:proofErr w:type="gramEnd"/>
      <w:r w:rsidRPr="0025473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от 25.05.2020 г. № 9</w:t>
      </w:r>
      <w:r w:rsidR="00432F00" w:rsidRPr="0025473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(</w:t>
      </w:r>
      <w:proofErr w:type="spellStart"/>
      <w:r w:rsidR="00432F00" w:rsidRPr="00254731">
        <w:rPr>
          <w:rFonts w:ascii="Times New Roman" w:eastAsia="Times New Roman" w:hAnsi="Times New Roman" w:cs="Times New Roman"/>
          <w:sz w:val="26"/>
          <w:szCs w:val="26"/>
          <w:lang w:eastAsia="ar-SA"/>
        </w:rPr>
        <w:t>Сослюк</w:t>
      </w:r>
      <w:proofErr w:type="spellEnd"/>
      <w:r w:rsidR="00432F00" w:rsidRPr="0025473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Н. Г.), от 29.04.2020 г. № 6 (Пшеничный Ю. В.)</w:t>
      </w:r>
      <w:r w:rsidR="00112F7C" w:rsidRPr="00254731">
        <w:rPr>
          <w:rFonts w:ascii="Times New Roman" w:eastAsia="Times New Roman" w:hAnsi="Times New Roman" w:cs="Times New Roman"/>
          <w:sz w:val="26"/>
          <w:szCs w:val="26"/>
          <w:lang w:eastAsia="ar-SA"/>
        </w:rPr>
        <w:t>,</w:t>
      </w:r>
      <w:r w:rsidR="009F6B8F" w:rsidRPr="0025473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ED4F3A" w:rsidRPr="00254731">
        <w:rPr>
          <w:rFonts w:ascii="Times New Roman" w:eastAsia="Times New Roman" w:hAnsi="Times New Roman" w:cs="Times New Roman"/>
          <w:sz w:val="26"/>
          <w:szCs w:val="26"/>
          <w:lang w:eastAsia="ar-SA"/>
        </w:rPr>
        <w:t>от 02.10.2020 г. № 12 (</w:t>
      </w:r>
      <w:proofErr w:type="spellStart"/>
      <w:r w:rsidR="00ED4F3A" w:rsidRPr="00254731">
        <w:rPr>
          <w:rFonts w:ascii="Times New Roman" w:eastAsia="Times New Roman" w:hAnsi="Times New Roman" w:cs="Times New Roman"/>
          <w:sz w:val="26"/>
          <w:szCs w:val="26"/>
          <w:lang w:eastAsia="ar-SA"/>
        </w:rPr>
        <w:t>Зернаев</w:t>
      </w:r>
      <w:proofErr w:type="spellEnd"/>
      <w:r w:rsidR="00ED4F3A" w:rsidRPr="0025473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А. Н.), </w:t>
      </w:r>
      <w:r w:rsidR="009F6B8F" w:rsidRPr="0025473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Петухов Е. А. </w:t>
      </w:r>
      <w:r w:rsidR="00C9122D" w:rsidRPr="00254731">
        <w:rPr>
          <w:rFonts w:ascii="Times New Roman" w:eastAsia="Times New Roman" w:hAnsi="Times New Roman" w:cs="Times New Roman"/>
          <w:sz w:val="26"/>
          <w:szCs w:val="26"/>
          <w:lang w:eastAsia="ar-SA"/>
        </w:rPr>
        <w:t>(приказ отсутствует)</w:t>
      </w:r>
      <w:r w:rsidR="00112F7C" w:rsidRPr="0025473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и т. д.</w:t>
      </w:r>
      <w:r w:rsidR="00AC07BA">
        <w:rPr>
          <w:rFonts w:ascii="Times New Roman" w:eastAsia="Times New Roman" w:hAnsi="Times New Roman" w:cs="Times New Roman"/>
          <w:sz w:val="26"/>
          <w:szCs w:val="26"/>
          <w:lang w:eastAsia="ar-SA"/>
        </w:rPr>
        <w:t>;</w:t>
      </w:r>
    </w:p>
    <w:p w:rsidR="00487FC3" w:rsidRPr="00254731" w:rsidRDefault="00487FC3" w:rsidP="00AB5713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54731">
        <w:rPr>
          <w:rFonts w:ascii="Times New Roman" w:eastAsia="Times New Roman" w:hAnsi="Times New Roman" w:cs="Times New Roman"/>
          <w:sz w:val="26"/>
          <w:szCs w:val="26"/>
          <w:lang w:eastAsia="ar-SA"/>
        </w:rPr>
        <w:t>личн</w:t>
      </w:r>
      <w:r w:rsidR="00214458" w:rsidRPr="00254731">
        <w:rPr>
          <w:rFonts w:ascii="Times New Roman" w:eastAsia="Times New Roman" w:hAnsi="Times New Roman" w:cs="Times New Roman"/>
          <w:sz w:val="26"/>
          <w:szCs w:val="26"/>
          <w:lang w:eastAsia="ar-SA"/>
        </w:rPr>
        <w:t>ая</w:t>
      </w:r>
      <w:r w:rsidRPr="0025473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карточк</w:t>
      </w:r>
      <w:r w:rsidR="00214458" w:rsidRPr="00254731">
        <w:rPr>
          <w:rFonts w:ascii="Times New Roman" w:eastAsia="Times New Roman" w:hAnsi="Times New Roman" w:cs="Times New Roman"/>
          <w:sz w:val="26"/>
          <w:szCs w:val="26"/>
          <w:lang w:eastAsia="ar-SA"/>
        </w:rPr>
        <w:t>а</w:t>
      </w:r>
      <w:r w:rsidRPr="0025473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сотрудника Сергеевой И. И. </w:t>
      </w:r>
      <w:r w:rsidR="00214458" w:rsidRPr="00254731">
        <w:rPr>
          <w:rFonts w:ascii="Times New Roman" w:eastAsia="Times New Roman" w:hAnsi="Times New Roman" w:cs="Times New Roman"/>
          <w:sz w:val="26"/>
          <w:szCs w:val="26"/>
          <w:lang w:eastAsia="ar-SA"/>
        </w:rPr>
        <w:t>заполнена с нарушениями: в пункте 3 не у</w:t>
      </w:r>
      <w:r w:rsidR="006E7ABF" w:rsidRPr="00254731">
        <w:rPr>
          <w:rFonts w:ascii="Times New Roman" w:eastAsia="Times New Roman" w:hAnsi="Times New Roman" w:cs="Times New Roman"/>
          <w:sz w:val="26"/>
          <w:szCs w:val="26"/>
          <w:lang w:eastAsia="ar-SA"/>
        </w:rPr>
        <w:t>к</w:t>
      </w:r>
      <w:r w:rsidR="00214458" w:rsidRPr="00254731">
        <w:rPr>
          <w:rFonts w:ascii="Times New Roman" w:eastAsia="Times New Roman" w:hAnsi="Times New Roman" w:cs="Times New Roman"/>
          <w:sz w:val="26"/>
          <w:szCs w:val="26"/>
          <w:lang w:eastAsia="ar-SA"/>
        </w:rPr>
        <w:t>азана основная должность</w:t>
      </w:r>
      <w:r w:rsidR="006E7ABF" w:rsidRPr="0025473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- помощник повара</w:t>
      </w:r>
      <w:r w:rsidR="00214458" w:rsidRPr="0025473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и оклад (приказ </w:t>
      </w:r>
      <w:r w:rsidR="006E7ABF" w:rsidRPr="00254731">
        <w:rPr>
          <w:rFonts w:ascii="Times New Roman" w:eastAsia="Times New Roman" w:hAnsi="Times New Roman" w:cs="Times New Roman"/>
          <w:sz w:val="26"/>
          <w:szCs w:val="26"/>
          <w:lang w:eastAsia="ar-SA"/>
        </w:rPr>
        <w:t>от 16.12.2019 г.), а только</w:t>
      </w:r>
      <w:r w:rsidR="006C78DA" w:rsidRPr="0025473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должность по трудовому договору от 16.12.2019 № 31/1</w:t>
      </w:r>
      <w:r w:rsidR="008C316F" w:rsidRPr="0025473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6C78DA" w:rsidRPr="0025473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по </w:t>
      </w:r>
      <w:r w:rsidR="006E7ABF" w:rsidRPr="0025473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внутренне</w:t>
      </w:r>
      <w:r w:rsidR="008C316F" w:rsidRPr="00254731">
        <w:rPr>
          <w:rFonts w:ascii="Times New Roman" w:eastAsia="Times New Roman" w:hAnsi="Times New Roman" w:cs="Times New Roman"/>
          <w:sz w:val="26"/>
          <w:szCs w:val="26"/>
          <w:lang w:eastAsia="ar-SA"/>
        </w:rPr>
        <w:t>му</w:t>
      </w:r>
      <w:r w:rsidR="006E7ABF" w:rsidRPr="0025473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совмещени</w:t>
      </w:r>
      <w:r w:rsidR="008C316F" w:rsidRPr="00254731">
        <w:rPr>
          <w:rFonts w:ascii="Times New Roman" w:eastAsia="Times New Roman" w:hAnsi="Times New Roman" w:cs="Times New Roman"/>
          <w:sz w:val="26"/>
          <w:szCs w:val="26"/>
          <w:lang w:eastAsia="ar-SA"/>
        </w:rPr>
        <w:t>ю</w:t>
      </w:r>
      <w:r w:rsidR="002F0E62" w:rsidRPr="0025473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- уборщик произво</w:t>
      </w:r>
      <w:r w:rsidR="008C316F" w:rsidRPr="00254731">
        <w:rPr>
          <w:rFonts w:ascii="Times New Roman" w:eastAsia="Times New Roman" w:hAnsi="Times New Roman" w:cs="Times New Roman"/>
          <w:sz w:val="26"/>
          <w:szCs w:val="26"/>
          <w:lang w:eastAsia="ar-SA"/>
        </w:rPr>
        <w:t>дственных и служебных помещений;</w:t>
      </w:r>
      <w:r w:rsidR="00214458" w:rsidRPr="0025473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proofErr w:type="gramStart"/>
      <w:r w:rsidR="002F0E62" w:rsidRPr="00254731">
        <w:rPr>
          <w:rFonts w:ascii="Times New Roman" w:eastAsia="Times New Roman" w:hAnsi="Times New Roman" w:cs="Times New Roman"/>
          <w:sz w:val="26"/>
          <w:szCs w:val="26"/>
          <w:lang w:eastAsia="ar-SA"/>
        </w:rPr>
        <w:t>в пункте 8</w:t>
      </w:r>
      <w:r w:rsidRPr="0025473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отсутствует запись о еж</w:t>
      </w:r>
      <w:r w:rsidR="00334A85" w:rsidRPr="00254731">
        <w:rPr>
          <w:rFonts w:ascii="Times New Roman" w:eastAsia="Times New Roman" w:hAnsi="Times New Roman" w:cs="Times New Roman"/>
          <w:sz w:val="26"/>
          <w:szCs w:val="26"/>
          <w:lang w:eastAsia="ar-SA"/>
        </w:rPr>
        <w:t>егодном отпуске согласно приказа</w:t>
      </w:r>
      <w:r w:rsidR="006C78DA" w:rsidRPr="0025473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от 19.05.2020 г. № 7 (</w:t>
      </w:r>
      <w:r w:rsidR="008C316F" w:rsidRPr="0025473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в приказе </w:t>
      </w:r>
      <w:r w:rsidR="006C78DA" w:rsidRPr="00254731">
        <w:rPr>
          <w:rFonts w:ascii="Times New Roman" w:eastAsia="Times New Roman" w:hAnsi="Times New Roman" w:cs="Times New Roman"/>
          <w:sz w:val="26"/>
          <w:szCs w:val="26"/>
          <w:lang w:eastAsia="ar-SA"/>
        </w:rPr>
        <w:t>указана дол</w:t>
      </w:r>
      <w:r w:rsidR="008C316F" w:rsidRPr="00254731">
        <w:rPr>
          <w:rFonts w:ascii="Times New Roman" w:eastAsia="Times New Roman" w:hAnsi="Times New Roman" w:cs="Times New Roman"/>
          <w:sz w:val="26"/>
          <w:szCs w:val="26"/>
          <w:lang w:eastAsia="ar-SA"/>
        </w:rPr>
        <w:t>жность</w:t>
      </w:r>
      <w:r w:rsidR="006C78DA" w:rsidRPr="0025473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сторож, но документов о смене должности нет),</w:t>
      </w:r>
      <w:r w:rsidRPr="0025473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от 16.07.2020 г. № 9/1</w:t>
      </w:r>
      <w:r w:rsidR="006C78DA" w:rsidRPr="00254731">
        <w:rPr>
          <w:rFonts w:ascii="Times New Roman" w:eastAsia="Times New Roman" w:hAnsi="Times New Roman" w:cs="Times New Roman"/>
          <w:sz w:val="26"/>
          <w:szCs w:val="26"/>
          <w:lang w:eastAsia="ar-SA"/>
        </w:rPr>
        <w:t>, а так же согласно</w:t>
      </w:r>
      <w:r w:rsidR="008C316F" w:rsidRPr="0025473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табеля учета использования рабочего времени от 15.09.2020 г. № 9 отпуске без сохранения заработной платы с 01.09.2020 г. по 10.09.2020 г.</w:t>
      </w:r>
      <w:proofErr w:type="gramEnd"/>
    </w:p>
    <w:p w:rsidR="006A4FDA" w:rsidRPr="00254731" w:rsidRDefault="006A4FDA" w:rsidP="00AB5713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54731">
        <w:rPr>
          <w:rFonts w:ascii="Times New Roman" w:eastAsia="Times New Roman" w:hAnsi="Times New Roman" w:cs="Times New Roman"/>
          <w:sz w:val="26"/>
          <w:szCs w:val="26"/>
          <w:lang w:eastAsia="ar-SA"/>
        </w:rPr>
        <w:t>в</w:t>
      </w:r>
      <w:r w:rsidR="00AC07B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личном деле отсутствует справка</w:t>
      </w:r>
      <w:r w:rsidRPr="0025473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о наличии (отсутствии) судимости и (или) факта уголовного преследования либо о прекращении уголовного преследования по реабилитирующим основаниям у таких работников как </w:t>
      </w:r>
      <w:r w:rsidR="00DF6CE0" w:rsidRPr="0025473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Манько С. В., </w:t>
      </w:r>
      <w:r w:rsidR="00257865" w:rsidRPr="00254731">
        <w:rPr>
          <w:rFonts w:ascii="Times New Roman" w:eastAsia="Times New Roman" w:hAnsi="Times New Roman" w:cs="Times New Roman"/>
          <w:sz w:val="26"/>
          <w:szCs w:val="26"/>
          <w:lang w:eastAsia="ar-SA"/>
        </w:rPr>
        <w:t>Лесик Е. В.</w:t>
      </w:r>
      <w:r w:rsidR="00DF6CE0" w:rsidRPr="0025473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, </w:t>
      </w:r>
      <w:r w:rsidR="00DF6CE0" w:rsidRPr="00254731">
        <w:rPr>
          <w:rFonts w:ascii="Times New Roman" w:eastAsia="Times New Roman" w:hAnsi="Times New Roman" w:cs="Times New Roman"/>
          <w:sz w:val="26"/>
          <w:szCs w:val="26"/>
          <w:lang w:eastAsia="ar-SA"/>
        </w:rPr>
        <w:lastRenderedPageBreak/>
        <w:t>Пшеничный Ю. В.</w:t>
      </w:r>
      <w:r w:rsidRPr="0025473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C53C45" w:rsidRPr="00254731">
        <w:rPr>
          <w:rFonts w:ascii="Times New Roman" w:eastAsia="Times New Roman" w:hAnsi="Times New Roman" w:cs="Times New Roman"/>
          <w:sz w:val="26"/>
          <w:szCs w:val="26"/>
          <w:lang w:eastAsia="ar-SA"/>
        </w:rPr>
        <w:t>(ст. 351.1 ТК РФ)</w:t>
      </w:r>
      <w:r w:rsidR="00257865" w:rsidRPr="00254731">
        <w:rPr>
          <w:rFonts w:ascii="Times New Roman" w:eastAsia="Times New Roman" w:hAnsi="Times New Roman" w:cs="Times New Roman"/>
          <w:sz w:val="26"/>
          <w:szCs w:val="26"/>
          <w:lang w:eastAsia="ar-SA"/>
        </w:rPr>
        <w:t>, в ходе проверки сотрудниками поданы заявления для получения справок;</w:t>
      </w:r>
    </w:p>
    <w:p w:rsidR="005F6DCB" w:rsidRPr="00254731" w:rsidRDefault="00293424" w:rsidP="00AB5713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5473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744C3B" w:rsidRPr="0025473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при увольнении </w:t>
      </w:r>
      <w:r w:rsidR="009A5DC9" w:rsidRPr="00254731">
        <w:rPr>
          <w:rFonts w:ascii="Times New Roman" w:eastAsia="Times New Roman" w:hAnsi="Times New Roman" w:cs="Times New Roman"/>
          <w:sz w:val="26"/>
          <w:szCs w:val="26"/>
          <w:lang w:eastAsia="ar-SA"/>
        </w:rPr>
        <w:t>Римарь Н. К.</w:t>
      </w:r>
      <w:r w:rsidR="00744C3B" w:rsidRPr="0025473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личное дело не оформлено в архив, а продолжается ведение старого, </w:t>
      </w:r>
      <w:proofErr w:type="gramStart"/>
      <w:r w:rsidR="00744C3B" w:rsidRPr="00254731">
        <w:rPr>
          <w:rFonts w:ascii="Times New Roman" w:eastAsia="Times New Roman" w:hAnsi="Times New Roman" w:cs="Times New Roman"/>
          <w:sz w:val="26"/>
          <w:szCs w:val="26"/>
          <w:lang w:eastAsia="ar-SA"/>
        </w:rPr>
        <w:t>в следствии</w:t>
      </w:r>
      <w:proofErr w:type="gramEnd"/>
      <w:r w:rsidR="00744C3B" w:rsidRPr="0025473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чего в пункте 8 личной карточки указаны неверные периоды для</w:t>
      </w:r>
      <w:r w:rsidR="009A5DC9" w:rsidRPr="0025473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начисления ежегодного отпуска, в трудовой книжке отсутствует отметка об увольнении работника с 31.12.2020 г. согласно приказа от 21.12.2020 г. № 141 и приема на работу с 01.02.2021 г. согласно приказа от 01.02.2021 г. № 2</w:t>
      </w:r>
      <w:r w:rsidR="005F6DCB" w:rsidRPr="00254731">
        <w:rPr>
          <w:rFonts w:ascii="Times New Roman" w:eastAsia="Times New Roman" w:hAnsi="Times New Roman" w:cs="Times New Roman"/>
          <w:sz w:val="26"/>
          <w:szCs w:val="26"/>
          <w:lang w:eastAsia="ar-SA"/>
        </w:rPr>
        <w:t>;</w:t>
      </w:r>
    </w:p>
    <w:p w:rsidR="00D87EC1" w:rsidRPr="00254731" w:rsidRDefault="00DF6CE0" w:rsidP="005F6DCB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proofErr w:type="gramStart"/>
      <w:r w:rsidRPr="0025473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при увольнении Горчакова В. П. личное дело не оформлено в архив, а продолжается ведение старого, </w:t>
      </w:r>
      <w:r w:rsidR="005F6DCB" w:rsidRPr="00254731">
        <w:rPr>
          <w:rFonts w:ascii="Times New Roman" w:eastAsia="Times New Roman" w:hAnsi="Times New Roman" w:cs="Times New Roman"/>
          <w:sz w:val="26"/>
          <w:szCs w:val="26"/>
          <w:lang w:eastAsia="ar-SA"/>
        </w:rPr>
        <w:t>в трудовой книжке неверно указана дата приема на работу</w:t>
      </w:r>
      <w:r w:rsidR="00ED7F07" w:rsidRPr="0025473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согласно приказа от 10.04.2020 г. № 8/1</w:t>
      </w:r>
      <w:r w:rsidR="005F6DCB" w:rsidRPr="0025473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(нарушение п. 3.1 Постановление Минтруда России от 10.10.2003 № 69 "Об утверждении Инструкции по заполнению трудовых книжек")</w:t>
      </w:r>
      <w:r w:rsidR="00ED7F07" w:rsidRPr="0025473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, нет записи </w:t>
      </w:r>
      <w:r w:rsidR="00643C3E" w:rsidRPr="00254731">
        <w:rPr>
          <w:rFonts w:ascii="Times New Roman" w:eastAsia="Times New Roman" w:hAnsi="Times New Roman" w:cs="Times New Roman"/>
          <w:sz w:val="26"/>
          <w:szCs w:val="26"/>
          <w:lang w:eastAsia="ar-SA"/>
        </w:rPr>
        <w:t>о срочном трудовом договоре согласно приказа от 25.02.2020 г. № 4</w:t>
      </w:r>
      <w:r w:rsidR="005F6DCB" w:rsidRPr="00254731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  <w:proofErr w:type="gramEnd"/>
    </w:p>
    <w:p w:rsidR="00D87EC1" w:rsidRPr="00254731" w:rsidRDefault="00D87EC1" w:rsidP="00D87EC1">
      <w:pPr>
        <w:pStyle w:val="a3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D87EC1" w:rsidRPr="00254731" w:rsidRDefault="00D87EC1" w:rsidP="00D87EC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5473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Соблюдение действующего законодательства при закупках товаров и услуг для муниципальных нужд:</w:t>
      </w:r>
    </w:p>
    <w:p w:rsidR="00EE0AE8" w:rsidRPr="00254731" w:rsidRDefault="00EE0AE8" w:rsidP="00D87EC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5473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5C6BB0" w:rsidRPr="00254731" w:rsidRDefault="005C6BB0" w:rsidP="00EE0AE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54731">
        <w:rPr>
          <w:rFonts w:ascii="Times New Roman" w:hAnsi="Times New Roman" w:cs="Times New Roman"/>
          <w:sz w:val="26"/>
          <w:szCs w:val="26"/>
        </w:rPr>
        <w:t>Организация закупок товаров, работ и услуг учреждением проводится  в соответствии с  Федеральным законом от 05.04.2013 г. № 44-ФЗ "О контрактной системе в сфере закупок товаров, работ, услуг для обеспечения государственных и муниципальных нужд" (далее 44-ФЗ).</w:t>
      </w:r>
    </w:p>
    <w:p w:rsidR="00EA708A" w:rsidRPr="00254731" w:rsidRDefault="00EE0AE8" w:rsidP="00EE0AE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54731">
        <w:rPr>
          <w:rFonts w:ascii="Times New Roman" w:hAnsi="Times New Roman" w:cs="Times New Roman"/>
          <w:sz w:val="26"/>
          <w:szCs w:val="26"/>
        </w:rPr>
        <w:t xml:space="preserve">Под </w:t>
      </w:r>
      <w:r w:rsidRPr="00254731">
        <w:rPr>
          <w:rFonts w:ascii="Times New Roman" w:hAnsi="Times New Roman" w:cs="Times New Roman"/>
          <w:b/>
          <w:sz w:val="26"/>
          <w:szCs w:val="26"/>
        </w:rPr>
        <w:t>нормированием</w:t>
      </w:r>
      <w:r w:rsidRPr="00254731">
        <w:rPr>
          <w:rFonts w:ascii="Times New Roman" w:hAnsi="Times New Roman" w:cs="Times New Roman"/>
          <w:sz w:val="26"/>
          <w:szCs w:val="26"/>
        </w:rPr>
        <w:t xml:space="preserve"> в сфере закупок (ст. 19 44-ФЗ) понимается установление требований к закупаемым заказчиком товарам, работам, услугам (в том числе предельной цены товаров, работ, услуг) и (или) нормативных затрат на обеспечение функций муниципальных органов (включая соответственно территориальные органы и подведомственные казенные учреждения, за исключением казенных учреждений, которым в установленном порядке формируется государственное (муниципальное) задание на оказание государственных (муниципальных) услуг, выполнение</w:t>
      </w:r>
      <w:proofErr w:type="gramEnd"/>
      <w:r w:rsidRPr="00254731">
        <w:rPr>
          <w:rFonts w:ascii="Times New Roman" w:hAnsi="Times New Roman" w:cs="Times New Roman"/>
          <w:sz w:val="26"/>
          <w:szCs w:val="26"/>
        </w:rPr>
        <w:t xml:space="preserve"> работ. </w:t>
      </w:r>
    </w:p>
    <w:p w:rsidR="00EA708A" w:rsidRPr="00254731" w:rsidRDefault="00EE0AE8" w:rsidP="00EE0AE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54731">
        <w:rPr>
          <w:rFonts w:ascii="Times New Roman" w:hAnsi="Times New Roman" w:cs="Times New Roman"/>
          <w:sz w:val="26"/>
          <w:szCs w:val="26"/>
        </w:rPr>
        <w:t>Согласно п</w:t>
      </w:r>
      <w:r w:rsidR="00EA708A" w:rsidRPr="00254731">
        <w:rPr>
          <w:rFonts w:ascii="Times New Roman" w:hAnsi="Times New Roman" w:cs="Times New Roman"/>
          <w:sz w:val="26"/>
          <w:szCs w:val="26"/>
        </w:rPr>
        <w:t>.</w:t>
      </w:r>
      <w:r w:rsidRPr="00254731">
        <w:rPr>
          <w:rFonts w:ascii="Times New Roman" w:hAnsi="Times New Roman" w:cs="Times New Roman"/>
          <w:sz w:val="26"/>
          <w:szCs w:val="26"/>
        </w:rPr>
        <w:t xml:space="preserve"> 4 ст</w:t>
      </w:r>
      <w:r w:rsidR="00EA708A" w:rsidRPr="00254731">
        <w:rPr>
          <w:rFonts w:ascii="Times New Roman" w:hAnsi="Times New Roman" w:cs="Times New Roman"/>
          <w:sz w:val="26"/>
          <w:szCs w:val="26"/>
        </w:rPr>
        <w:t>.</w:t>
      </w:r>
      <w:r w:rsidRPr="00254731">
        <w:rPr>
          <w:rFonts w:ascii="Times New Roman" w:hAnsi="Times New Roman" w:cs="Times New Roman"/>
          <w:sz w:val="26"/>
          <w:szCs w:val="26"/>
        </w:rPr>
        <w:t xml:space="preserve"> 19 44-ФЗ местные администрации в соответствии с общими правилами нормирования, предусмотренными </w:t>
      </w:r>
      <w:r w:rsidR="00EA708A" w:rsidRPr="00254731">
        <w:rPr>
          <w:rFonts w:ascii="Times New Roman" w:hAnsi="Times New Roman" w:cs="Times New Roman"/>
          <w:sz w:val="26"/>
          <w:szCs w:val="26"/>
        </w:rPr>
        <w:t>п.</w:t>
      </w:r>
      <w:r w:rsidRPr="00254731">
        <w:rPr>
          <w:rFonts w:ascii="Times New Roman" w:hAnsi="Times New Roman" w:cs="Times New Roman"/>
          <w:sz w:val="26"/>
          <w:szCs w:val="26"/>
        </w:rPr>
        <w:t xml:space="preserve"> 3 ст</w:t>
      </w:r>
      <w:r w:rsidR="00EA708A" w:rsidRPr="00254731">
        <w:rPr>
          <w:rFonts w:ascii="Times New Roman" w:hAnsi="Times New Roman" w:cs="Times New Roman"/>
          <w:sz w:val="26"/>
          <w:szCs w:val="26"/>
        </w:rPr>
        <w:t>.</w:t>
      </w:r>
      <w:r w:rsidRPr="00254731">
        <w:rPr>
          <w:rFonts w:ascii="Times New Roman" w:hAnsi="Times New Roman" w:cs="Times New Roman"/>
          <w:sz w:val="26"/>
          <w:szCs w:val="26"/>
        </w:rPr>
        <w:t xml:space="preserve"> 19 Закона №44-ФЗ, устанавливают правила нормирования в сфере закупок товаров, работ, услуг для обеспечения муниципальных нужд, в том числе: </w:t>
      </w:r>
    </w:p>
    <w:p w:rsidR="00EA708A" w:rsidRPr="00254731" w:rsidRDefault="00EE0AE8" w:rsidP="00EE0AE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54731">
        <w:rPr>
          <w:rFonts w:ascii="Times New Roman" w:hAnsi="Times New Roman" w:cs="Times New Roman"/>
          <w:sz w:val="26"/>
          <w:szCs w:val="26"/>
        </w:rPr>
        <w:t>1) требования к порядку разработки и принятия правовых актов о нормировании в сфере закупок, содержанию указанных актов и обеспечению их исполнения;</w:t>
      </w:r>
    </w:p>
    <w:p w:rsidR="00397460" w:rsidRPr="00254731" w:rsidRDefault="00EE0AE8" w:rsidP="00EE0AE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54731">
        <w:rPr>
          <w:rFonts w:ascii="Times New Roman" w:hAnsi="Times New Roman" w:cs="Times New Roman"/>
          <w:sz w:val="26"/>
          <w:szCs w:val="26"/>
        </w:rPr>
        <w:t xml:space="preserve">2) </w:t>
      </w:r>
      <w:r w:rsidR="00EA708A" w:rsidRPr="00254731">
        <w:rPr>
          <w:rFonts w:ascii="Times New Roman" w:hAnsi="Times New Roman" w:cs="Times New Roman"/>
          <w:sz w:val="26"/>
          <w:szCs w:val="26"/>
        </w:rPr>
        <w:t>правила определения требований к закупаемым заказчиками отдельным видам товаров, работ, услуг (в том числе предельные цены товаров, работ, услуг) и нормативных затрат на обеспечение функций муниципальных органов (включая соответственно территориальные органы и подведомственные казенные учреждения).</w:t>
      </w:r>
    </w:p>
    <w:p w:rsidR="00C715A9" w:rsidRPr="00254731" w:rsidRDefault="00B04AC4" w:rsidP="00B04AC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54731">
        <w:rPr>
          <w:rFonts w:ascii="Times New Roman" w:hAnsi="Times New Roman" w:cs="Times New Roman"/>
          <w:sz w:val="26"/>
          <w:szCs w:val="26"/>
        </w:rPr>
        <w:t xml:space="preserve">Постановлением администрации Пограничного </w:t>
      </w:r>
      <w:r w:rsidR="009E3C38">
        <w:rPr>
          <w:rFonts w:ascii="Times New Roman" w:hAnsi="Times New Roman" w:cs="Times New Roman"/>
          <w:sz w:val="26"/>
          <w:szCs w:val="26"/>
        </w:rPr>
        <w:t>муниципального района</w:t>
      </w:r>
      <w:r w:rsidRPr="00254731">
        <w:rPr>
          <w:rFonts w:ascii="Times New Roman" w:hAnsi="Times New Roman" w:cs="Times New Roman"/>
          <w:sz w:val="26"/>
          <w:szCs w:val="26"/>
        </w:rPr>
        <w:t xml:space="preserve"> от </w:t>
      </w:r>
      <w:r w:rsidR="009E3C38">
        <w:rPr>
          <w:rFonts w:ascii="Times New Roman" w:hAnsi="Times New Roman" w:cs="Times New Roman"/>
          <w:sz w:val="26"/>
          <w:szCs w:val="26"/>
        </w:rPr>
        <w:t>23</w:t>
      </w:r>
      <w:r w:rsidRPr="00254731">
        <w:rPr>
          <w:rFonts w:ascii="Times New Roman" w:hAnsi="Times New Roman" w:cs="Times New Roman"/>
          <w:sz w:val="26"/>
          <w:szCs w:val="26"/>
        </w:rPr>
        <w:t>.12.201</w:t>
      </w:r>
      <w:r w:rsidR="009E3C38">
        <w:rPr>
          <w:rFonts w:ascii="Times New Roman" w:hAnsi="Times New Roman" w:cs="Times New Roman"/>
          <w:sz w:val="26"/>
          <w:szCs w:val="26"/>
        </w:rPr>
        <w:t>6</w:t>
      </w:r>
      <w:r w:rsidRPr="00254731">
        <w:rPr>
          <w:rFonts w:ascii="Times New Roman" w:hAnsi="Times New Roman" w:cs="Times New Roman"/>
          <w:sz w:val="26"/>
          <w:szCs w:val="26"/>
        </w:rPr>
        <w:t xml:space="preserve"> № </w:t>
      </w:r>
      <w:r w:rsidR="009E3C38">
        <w:rPr>
          <w:rFonts w:ascii="Times New Roman" w:hAnsi="Times New Roman" w:cs="Times New Roman"/>
          <w:sz w:val="26"/>
          <w:szCs w:val="26"/>
        </w:rPr>
        <w:t>553</w:t>
      </w:r>
      <w:r w:rsidRPr="00254731">
        <w:rPr>
          <w:rFonts w:ascii="Times New Roman" w:hAnsi="Times New Roman" w:cs="Times New Roman"/>
          <w:sz w:val="26"/>
          <w:szCs w:val="26"/>
        </w:rPr>
        <w:t xml:space="preserve"> «</w:t>
      </w:r>
      <w:r w:rsidR="009E3C38" w:rsidRPr="009E3C38">
        <w:rPr>
          <w:rFonts w:ascii="Times New Roman" w:hAnsi="Times New Roman" w:cs="Times New Roman"/>
          <w:sz w:val="26"/>
          <w:szCs w:val="26"/>
        </w:rPr>
        <w:t>Об утверждении Правил определения нормативных затрат на обеспечение функций органов местного самоуправления Пограничного муниципального района, в том числе подведомственных им казенных учреждений</w:t>
      </w:r>
      <w:r w:rsidRPr="00254731">
        <w:rPr>
          <w:rFonts w:ascii="Times New Roman" w:hAnsi="Times New Roman" w:cs="Times New Roman"/>
          <w:sz w:val="26"/>
          <w:szCs w:val="26"/>
        </w:rPr>
        <w:t xml:space="preserve">» </w:t>
      </w:r>
      <w:r w:rsidR="00EE0AE8" w:rsidRPr="00254731">
        <w:rPr>
          <w:rFonts w:ascii="Times New Roman" w:hAnsi="Times New Roman" w:cs="Times New Roman"/>
          <w:sz w:val="26"/>
          <w:szCs w:val="26"/>
        </w:rPr>
        <w:t>утверждены правила определения требований к отдельным видам товаров, работ, услуг (в том числе предельных цен товаров, работ, услуг) закупаемых для обеспечения муниципальных нужд</w:t>
      </w:r>
      <w:r w:rsidRPr="00254731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EE0AE8" w:rsidRPr="00254731">
        <w:rPr>
          <w:rFonts w:ascii="Times New Roman" w:hAnsi="Times New Roman" w:cs="Times New Roman"/>
          <w:sz w:val="26"/>
          <w:szCs w:val="26"/>
        </w:rPr>
        <w:t xml:space="preserve"> </w:t>
      </w:r>
      <w:r w:rsidR="00254731" w:rsidRPr="00254731">
        <w:rPr>
          <w:rFonts w:ascii="Times New Roman" w:hAnsi="Times New Roman" w:cs="Times New Roman"/>
          <w:sz w:val="26"/>
          <w:szCs w:val="26"/>
        </w:rPr>
        <w:t>В течение проверяемого периода учреждение не осуществляло закупку товаров, работ, услуг включенных в данный перечень.</w:t>
      </w:r>
    </w:p>
    <w:p w:rsidR="006F090B" w:rsidRDefault="007A32F9" w:rsidP="007A32F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 </w:t>
      </w:r>
      <w:r w:rsidRPr="007A32F9">
        <w:rPr>
          <w:rFonts w:ascii="Times New Roman" w:hAnsi="Times New Roman" w:cs="Times New Roman"/>
          <w:b/>
          <w:sz w:val="26"/>
          <w:szCs w:val="26"/>
        </w:rPr>
        <w:t>определении и обосновании начальной (максимальной) цены контракта,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A32F9">
        <w:rPr>
          <w:rFonts w:ascii="Times New Roman" w:hAnsi="Times New Roman" w:cs="Times New Roman"/>
          <w:b/>
          <w:sz w:val="26"/>
          <w:szCs w:val="26"/>
        </w:rPr>
        <w:t>цены контракта, заключаемого с единственным поставщиком (подрядчиком,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A32F9">
        <w:rPr>
          <w:rFonts w:ascii="Times New Roman" w:hAnsi="Times New Roman" w:cs="Times New Roman"/>
          <w:b/>
          <w:sz w:val="26"/>
          <w:szCs w:val="26"/>
        </w:rPr>
        <w:t>исполнителем)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рассмотрена информация</w:t>
      </w:r>
      <w:r w:rsidR="006F090B">
        <w:rPr>
          <w:rFonts w:ascii="Times New Roman" w:hAnsi="Times New Roman" w:cs="Times New Roman"/>
          <w:sz w:val="26"/>
          <w:szCs w:val="26"/>
        </w:rPr>
        <w:t xml:space="preserve"> с</w:t>
      </w:r>
      <w:r w:rsidRPr="007A32F9">
        <w:rPr>
          <w:rFonts w:ascii="Times New Roman" w:hAnsi="Times New Roman" w:cs="Times New Roman"/>
          <w:sz w:val="26"/>
          <w:szCs w:val="26"/>
        </w:rPr>
        <w:t xml:space="preserve"> </w:t>
      </w:r>
      <w:r w:rsidR="006F090B">
        <w:rPr>
          <w:rFonts w:ascii="Times New Roman" w:hAnsi="Times New Roman" w:cs="Times New Roman"/>
          <w:sz w:val="26"/>
          <w:szCs w:val="26"/>
        </w:rPr>
        <w:t>о</w:t>
      </w:r>
      <w:r w:rsidRPr="007A32F9">
        <w:rPr>
          <w:rFonts w:ascii="Times New Roman" w:hAnsi="Times New Roman" w:cs="Times New Roman"/>
          <w:sz w:val="26"/>
          <w:szCs w:val="26"/>
        </w:rPr>
        <w:t>фициальн</w:t>
      </w:r>
      <w:r w:rsidR="006F090B">
        <w:rPr>
          <w:rFonts w:ascii="Times New Roman" w:hAnsi="Times New Roman" w:cs="Times New Roman"/>
          <w:sz w:val="26"/>
          <w:szCs w:val="26"/>
        </w:rPr>
        <w:t>ого</w:t>
      </w:r>
      <w:r w:rsidRPr="007A32F9">
        <w:rPr>
          <w:rFonts w:ascii="Times New Roman" w:hAnsi="Times New Roman" w:cs="Times New Roman"/>
          <w:sz w:val="26"/>
          <w:szCs w:val="26"/>
        </w:rPr>
        <w:t xml:space="preserve"> сайт</w:t>
      </w:r>
      <w:r w:rsidR="006F090B">
        <w:rPr>
          <w:rFonts w:ascii="Times New Roman" w:hAnsi="Times New Roman" w:cs="Times New Roman"/>
          <w:sz w:val="26"/>
          <w:szCs w:val="26"/>
        </w:rPr>
        <w:t>а</w:t>
      </w:r>
      <w:r w:rsidRPr="007A32F9">
        <w:rPr>
          <w:rFonts w:ascii="Times New Roman" w:hAnsi="Times New Roman" w:cs="Times New Roman"/>
          <w:sz w:val="26"/>
          <w:szCs w:val="26"/>
        </w:rPr>
        <w:t xml:space="preserve"> единой информационной </w:t>
      </w:r>
      <w:r w:rsidRPr="007A32F9">
        <w:rPr>
          <w:rFonts w:ascii="Times New Roman" w:hAnsi="Times New Roman" w:cs="Times New Roman"/>
          <w:sz w:val="26"/>
          <w:szCs w:val="26"/>
        </w:rPr>
        <w:lastRenderedPageBreak/>
        <w:t>системы в сфере закупок в информационно-телекоммуникационной сети Интернет</w:t>
      </w:r>
      <w:r w:rsidR="00C45540">
        <w:rPr>
          <w:rFonts w:ascii="Times New Roman" w:hAnsi="Times New Roman" w:cs="Times New Roman"/>
          <w:sz w:val="26"/>
          <w:szCs w:val="26"/>
        </w:rPr>
        <w:t xml:space="preserve"> (далее - ЕИС)</w:t>
      </w:r>
      <w:r w:rsidR="006F090B">
        <w:rPr>
          <w:rFonts w:ascii="Times New Roman" w:hAnsi="Times New Roman" w:cs="Times New Roman"/>
          <w:sz w:val="26"/>
          <w:szCs w:val="26"/>
        </w:rPr>
        <w:t>.</w:t>
      </w:r>
    </w:p>
    <w:p w:rsidR="0091254D" w:rsidRDefault="0091254D" w:rsidP="007A32F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7A32F9" w:rsidRPr="00254731" w:rsidRDefault="007A32F9" w:rsidP="007A32F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54731">
        <w:rPr>
          <w:rFonts w:ascii="Times New Roman" w:hAnsi="Times New Roman" w:cs="Times New Roman"/>
          <w:sz w:val="26"/>
          <w:szCs w:val="26"/>
        </w:rPr>
        <w:t>МБОУ «ПСОШ № 2 ПМО в реестре контрактов размещена информация о двух закупках у единственного поставщика:</w:t>
      </w:r>
    </w:p>
    <w:p w:rsidR="007A32F9" w:rsidRPr="00254731" w:rsidRDefault="007A32F9" w:rsidP="007A32F9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54731">
        <w:rPr>
          <w:rFonts w:ascii="Times New Roman" w:hAnsi="Times New Roman" w:cs="Times New Roman"/>
          <w:sz w:val="26"/>
          <w:szCs w:val="26"/>
        </w:rPr>
        <w:t>Тепловая энергия, отпущенная котельными (п. 8 ст. 93 44-ФЗ);</w:t>
      </w:r>
    </w:p>
    <w:p w:rsidR="007A32F9" w:rsidRPr="00254731" w:rsidRDefault="007A32F9" w:rsidP="007A32F9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54731">
        <w:rPr>
          <w:rFonts w:ascii="Times New Roman" w:hAnsi="Times New Roman" w:cs="Times New Roman"/>
          <w:sz w:val="26"/>
          <w:szCs w:val="26"/>
        </w:rPr>
        <w:t>Услуги по распределению электроэнергии (п. 29 ст. 93 44-ФЗ).</w:t>
      </w:r>
    </w:p>
    <w:p w:rsidR="007A32F9" w:rsidRDefault="007A32F9" w:rsidP="007A32F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54731">
        <w:rPr>
          <w:rFonts w:ascii="Times New Roman" w:hAnsi="Times New Roman" w:cs="Times New Roman"/>
          <w:sz w:val="26"/>
          <w:szCs w:val="26"/>
        </w:rPr>
        <w:t>Так же в проверяемом периоде муниципальное казенное учреждение "Центр обеспечения деятельности муниципальных образовательных организаций Пограничного муниципального округа" осуществил семь централизованных закупок посредством электронного аукциона на поставку продуктов питания для нужд учреждения.</w:t>
      </w:r>
    </w:p>
    <w:p w:rsidR="007A32F9" w:rsidRPr="007A32F9" w:rsidRDefault="007A32F9" w:rsidP="007A32F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A32F9">
        <w:rPr>
          <w:rFonts w:ascii="Times New Roman" w:hAnsi="Times New Roman" w:cs="Times New Roman"/>
          <w:sz w:val="26"/>
          <w:szCs w:val="26"/>
        </w:rPr>
        <w:t>Согласно п. 1 ст. 22 44-ФЗ начальная (максимальная) цена контракта (далее - НМЦК) и в предусмотренных 44-ФЗ случаях цена контракта, заключаемого с единственным поставщиком (подрядчиком, исполнителем), определяются и обосновываются заказчиком посредством применения следующего метода или нескольких следующих методов:</w:t>
      </w:r>
    </w:p>
    <w:p w:rsidR="007A32F9" w:rsidRPr="007A32F9" w:rsidRDefault="007A32F9" w:rsidP="00B04AC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A32F9">
        <w:rPr>
          <w:rFonts w:ascii="Times New Roman" w:hAnsi="Times New Roman" w:cs="Times New Roman"/>
          <w:sz w:val="26"/>
          <w:szCs w:val="26"/>
        </w:rPr>
        <w:t>- метод сопоставимых рыночных цен (анализа рынка);</w:t>
      </w:r>
    </w:p>
    <w:p w:rsidR="007A32F9" w:rsidRPr="007A32F9" w:rsidRDefault="007A32F9" w:rsidP="00B04AC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A32F9">
        <w:rPr>
          <w:rFonts w:ascii="Times New Roman" w:hAnsi="Times New Roman" w:cs="Times New Roman"/>
          <w:sz w:val="26"/>
          <w:szCs w:val="26"/>
        </w:rPr>
        <w:t>- нормативный метод;</w:t>
      </w:r>
    </w:p>
    <w:p w:rsidR="007A32F9" w:rsidRPr="007A32F9" w:rsidRDefault="007A32F9" w:rsidP="00B04AC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A32F9">
        <w:rPr>
          <w:rFonts w:ascii="Times New Roman" w:hAnsi="Times New Roman" w:cs="Times New Roman"/>
          <w:sz w:val="26"/>
          <w:szCs w:val="26"/>
        </w:rPr>
        <w:t>- тарифный метод;</w:t>
      </w:r>
    </w:p>
    <w:p w:rsidR="007A32F9" w:rsidRPr="007A32F9" w:rsidRDefault="007A32F9" w:rsidP="00B04AC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A32F9">
        <w:rPr>
          <w:rFonts w:ascii="Times New Roman" w:hAnsi="Times New Roman" w:cs="Times New Roman"/>
          <w:sz w:val="26"/>
          <w:szCs w:val="26"/>
        </w:rPr>
        <w:t>- проектно-сметный метод;</w:t>
      </w:r>
    </w:p>
    <w:p w:rsidR="007A32F9" w:rsidRPr="007A32F9" w:rsidRDefault="007A32F9" w:rsidP="00B04AC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A32F9">
        <w:rPr>
          <w:rFonts w:ascii="Times New Roman" w:hAnsi="Times New Roman" w:cs="Times New Roman"/>
          <w:sz w:val="26"/>
          <w:szCs w:val="26"/>
        </w:rPr>
        <w:t>- затратный метод.</w:t>
      </w:r>
    </w:p>
    <w:p w:rsidR="007A32F9" w:rsidRPr="007A32F9" w:rsidRDefault="007A32F9" w:rsidP="00B04AC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A32F9">
        <w:rPr>
          <w:rFonts w:ascii="Times New Roman" w:hAnsi="Times New Roman" w:cs="Times New Roman"/>
          <w:sz w:val="26"/>
          <w:szCs w:val="26"/>
        </w:rPr>
        <w:t>В п. 4 ст. 93 44-ФЗ указано, что при осуществлении закупки у единственного поставщика (подрядчика, исполнителя) в случаях, предусмотренных пунктами 3, 6, 9, 11, 12, 18, 22, 23, 30 - 32, 34, 35, 37 - 41, 46, 49 части 1 настоящей статьи, заказчик обязан определить и обосновать цену контракта в порядке, установленном настоящим Федеральным законом.</w:t>
      </w:r>
      <w:proofErr w:type="gramEnd"/>
      <w:r w:rsidRPr="007A32F9">
        <w:rPr>
          <w:rFonts w:ascii="Times New Roman" w:hAnsi="Times New Roman" w:cs="Times New Roman"/>
          <w:sz w:val="26"/>
          <w:szCs w:val="26"/>
        </w:rPr>
        <w:t xml:space="preserve"> При осуществлении закупки у единственного поставщика (подрядчика, исполнителя) в случаях, предусмотренных настоящей частью, контракт должен содержать обоснование цены контракта.</w:t>
      </w:r>
    </w:p>
    <w:p w:rsidR="007A32F9" w:rsidRPr="007A32F9" w:rsidRDefault="007A32F9" w:rsidP="007A32F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A32F9">
        <w:rPr>
          <w:rFonts w:ascii="Times New Roman" w:hAnsi="Times New Roman" w:cs="Times New Roman"/>
          <w:sz w:val="26"/>
          <w:szCs w:val="26"/>
        </w:rPr>
        <w:t xml:space="preserve">В связи с тем, что Учреждением контракты заключались с единственным поставщиком по пунктам 8 и 29 статьи 93 44-ФЗ, обоснование цены контракта не требуется. </w:t>
      </w:r>
    </w:p>
    <w:p w:rsidR="00B74EA9" w:rsidRDefault="00D30D5D" w:rsidP="00EE0AE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30D5D">
        <w:rPr>
          <w:rFonts w:ascii="Times New Roman" w:hAnsi="Times New Roman" w:cs="Times New Roman"/>
          <w:sz w:val="26"/>
          <w:szCs w:val="26"/>
        </w:rPr>
        <w:t>При проверке</w:t>
      </w:r>
      <w:r w:rsidR="00EE0AE8" w:rsidRPr="00D30D5D">
        <w:rPr>
          <w:rFonts w:ascii="Times New Roman" w:hAnsi="Times New Roman" w:cs="Times New Roman"/>
          <w:sz w:val="26"/>
          <w:szCs w:val="26"/>
        </w:rPr>
        <w:t xml:space="preserve"> </w:t>
      </w:r>
      <w:r w:rsidRPr="00D30D5D">
        <w:rPr>
          <w:rFonts w:ascii="Times New Roman" w:hAnsi="Times New Roman" w:cs="Times New Roman"/>
          <w:sz w:val="26"/>
          <w:szCs w:val="26"/>
        </w:rPr>
        <w:t>с</w:t>
      </w:r>
      <w:r w:rsidR="00EE0AE8" w:rsidRPr="00D30D5D">
        <w:rPr>
          <w:rFonts w:ascii="Times New Roman" w:hAnsi="Times New Roman" w:cs="Times New Roman"/>
          <w:sz w:val="26"/>
          <w:szCs w:val="26"/>
        </w:rPr>
        <w:t>облюдени</w:t>
      </w:r>
      <w:r w:rsidRPr="00D30D5D">
        <w:rPr>
          <w:rFonts w:ascii="Times New Roman" w:hAnsi="Times New Roman" w:cs="Times New Roman"/>
          <w:sz w:val="26"/>
          <w:szCs w:val="26"/>
        </w:rPr>
        <w:t>я</w:t>
      </w:r>
      <w:r w:rsidR="00EE0AE8" w:rsidRPr="00D30D5D">
        <w:rPr>
          <w:rFonts w:ascii="Times New Roman" w:hAnsi="Times New Roman" w:cs="Times New Roman"/>
          <w:sz w:val="26"/>
          <w:szCs w:val="26"/>
        </w:rPr>
        <w:t xml:space="preserve"> предусмотренных </w:t>
      </w:r>
      <w:r w:rsidRPr="00D30D5D">
        <w:rPr>
          <w:rFonts w:ascii="Times New Roman" w:hAnsi="Times New Roman" w:cs="Times New Roman"/>
          <w:sz w:val="26"/>
          <w:szCs w:val="26"/>
        </w:rPr>
        <w:t>4</w:t>
      </w:r>
      <w:r w:rsidR="00EE0AE8" w:rsidRPr="00D30D5D">
        <w:rPr>
          <w:rFonts w:ascii="Times New Roman" w:hAnsi="Times New Roman" w:cs="Times New Roman"/>
          <w:sz w:val="26"/>
          <w:szCs w:val="26"/>
        </w:rPr>
        <w:t xml:space="preserve">4-ФЗ </w:t>
      </w:r>
      <w:r w:rsidR="00EE0AE8" w:rsidRPr="00D30D5D">
        <w:rPr>
          <w:rFonts w:ascii="Times New Roman" w:hAnsi="Times New Roman" w:cs="Times New Roman"/>
          <w:b/>
          <w:sz w:val="26"/>
          <w:szCs w:val="26"/>
        </w:rPr>
        <w:t>требований к исполнению контракта, а также соблюдение условий контракта, в том числе в части соответствия поставленного товара, выполненной работы (ее результата), или оказанной услуги условиям контракта</w:t>
      </w:r>
      <w:r w:rsidRPr="00D30D5D">
        <w:rPr>
          <w:rFonts w:ascii="Times New Roman" w:hAnsi="Times New Roman" w:cs="Times New Roman"/>
          <w:sz w:val="26"/>
          <w:szCs w:val="26"/>
        </w:rPr>
        <w:t xml:space="preserve"> выборочно проверено несколько договоров (контрактов)</w:t>
      </w:r>
      <w:r w:rsidR="00EE0AE8" w:rsidRPr="00D30D5D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30D5D" w:rsidRPr="00B74EA9" w:rsidRDefault="00B74EA9" w:rsidP="00EE0AE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74EA9">
        <w:rPr>
          <w:rFonts w:ascii="Times New Roman" w:hAnsi="Times New Roman" w:cs="Times New Roman"/>
          <w:sz w:val="26"/>
          <w:szCs w:val="26"/>
        </w:rPr>
        <w:t>В нарушение п. 4 ст. 34 44-ФЗ в ряде случаев в заключенных договорах не указано, что цена контракта является твердой и определяется на весь срок исполнения контракта.</w:t>
      </w:r>
    </w:p>
    <w:p w:rsidR="000466FA" w:rsidRPr="000C24CD" w:rsidRDefault="00EE0AE8" w:rsidP="00EE0AE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C24CD">
        <w:rPr>
          <w:rFonts w:ascii="Times New Roman" w:hAnsi="Times New Roman" w:cs="Times New Roman"/>
          <w:sz w:val="26"/>
          <w:szCs w:val="26"/>
        </w:rPr>
        <w:t>В нарушение требований ст</w:t>
      </w:r>
      <w:r w:rsidR="00FA7411" w:rsidRPr="000C24CD">
        <w:rPr>
          <w:rFonts w:ascii="Times New Roman" w:hAnsi="Times New Roman" w:cs="Times New Roman"/>
          <w:sz w:val="26"/>
          <w:szCs w:val="26"/>
        </w:rPr>
        <w:t>.</w:t>
      </w:r>
      <w:r w:rsidRPr="000C24CD">
        <w:rPr>
          <w:rFonts w:ascii="Times New Roman" w:hAnsi="Times New Roman" w:cs="Times New Roman"/>
          <w:sz w:val="26"/>
          <w:szCs w:val="26"/>
        </w:rPr>
        <w:t xml:space="preserve"> 103 44-ФЗ в реестр контрактов заказчиком не своевременно размещена информация об исполнении контрактов</w:t>
      </w:r>
      <w:r w:rsidR="000466FA" w:rsidRPr="000C24CD">
        <w:rPr>
          <w:rFonts w:ascii="Times New Roman" w:hAnsi="Times New Roman" w:cs="Times New Roman"/>
          <w:sz w:val="26"/>
          <w:szCs w:val="26"/>
        </w:rPr>
        <w:t>:</w:t>
      </w:r>
    </w:p>
    <w:p w:rsidR="000466FA" w:rsidRPr="000C24CD" w:rsidRDefault="000466FA" w:rsidP="00EE0AE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C24CD">
        <w:rPr>
          <w:rFonts w:ascii="Times New Roman" w:hAnsi="Times New Roman" w:cs="Times New Roman"/>
          <w:sz w:val="26"/>
          <w:szCs w:val="26"/>
        </w:rPr>
        <w:t xml:space="preserve">- </w:t>
      </w:r>
      <w:r w:rsidR="00FA5DA3" w:rsidRPr="000C24CD">
        <w:rPr>
          <w:rFonts w:ascii="Times New Roman" w:hAnsi="Times New Roman" w:cs="Times New Roman"/>
          <w:sz w:val="26"/>
          <w:szCs w:val="26"/>
        </w:rPr>
        <w:t>по муниципальному контракту № 2775 от 17.01.2020 г. заключенному с ПАО «Дальневосточная энергетическая компания» на поставку электрической энергии</w:t>
      </w:r>
      <w:r w:rsidR="00C45540" w:rsidRPr="000C24CD">
        <w:rPr>
          <w:rFonts w:ascii="Times New Roman" w:hAnsi="Times New Roman" w:cs="Times New Roman"/>
          <w:sz w:val="26"/>
          <w:szCs w:val="26"/>
        </w:rPr>
        <w:t xml:space="preserve"> контракт от 17.01.2020 г. размещен в ЕИС 10.02.2020 г.</w:t>
      </w:r>
      <w:r w:rsidRPr="000C24CD">
        <w:rPr>
          <w:rFonts w:ascii="Times New Roman" w:hAnsi="Times New Roman" w:cs="Times New Roman"/>
          <w:sz w:val="26"/>
          <w:szCs w:val="26"/>
        </w:rPr>
        <w:t xml:space="preserve">, акт № 4015/3/04 от 31.01.2020 размещен </w:t>
      </w:r>
      <w:proofErr w:type="gramStart"/>
      <w:r w:rsidRPr="000C24CD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0C24CD">
        <w:rPr>
          <w:rFonts w:ascii="Times New Roman" w:hAnsi="Times New Roman" w:cs="Times New Roman"/>
          <w:sz w:val="26"/>
          <w:szCs w:val="26"/>
        </w:rPr>
        <w:t xml:space="preserve"> ЕИС 15.04.2021 г. и т. д;</w:t>
      </w:r>
    </w:p>
    <w:p w:rsidR="00FA5DA3" w:rsidRPr="000C24CD" w:rsidRDefault="000466FA" w:rsidP="00EE0AE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C24CD">
        <w:rPr>
          <w:rFonts w:ascii="Times New Roman" w:hAnsi="Times New Roman" w:cs="Times New Roman"/>
          <w:sz w:val="26"/>
          <w:szCs w:val="26"/>
        </w:rPr>
        <w:t xml:space="preserve">- по контракту теплоснабжения и горячего водоснабжения № 16-МБ/ТС-102-2020 от 31.01.2020 г. заключенному с КГУП «Примтеплоэнерго» на поставку тепловой энергии контракт от 31.01.2020 г. размещен в ЕИС 11.02.2020 г., счет-фактура № 0601\0000079 и </w:t>
      </w:r>
      <w:r w:rsidR="000C24CD" w:rsidRPr="000C24CD">
        <w:rPr>
          <w:rFonts w:ascii="Times New Roman" w:hAnsi="Times New Roman" w:cs="Times New Roman"/>
          <w:sz w:val="26"/>
          <w:szCs w:val="26"/>
        </w:rPr>
        <w:t xml:space="preserve">акт выполненных работ № 601\0000079 от 31.01.2020 г. размещены </w:t>
      </w:r>
      <w:proofErr w:type="gramStart"/>
      <w:r w:rsidR="000C24CD" w:rsidRPr="000C24CD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="000C24CD" w:rsidRPr="000C24CD">
        <w:rPr>
          <w:rFonts w:ascii="Times New Roman" w:hAnsi="Times New Roman" w:cs="Times New Roman"/>
          <w:sz w:val="26"/>
          <w:szCs w:val="26"/>
        </w:rPr>
        <w:t xml:space="preserve"> ЕИС 22.04.2021 г.</w:t>
      </w:r>
      <w:r w:rsidR="00AC07BA">
        <w:rPr>
          <w:rFonts w:ascii="Times New Roman" w:hAnsi="Times New Roman" w:cs="Times New Roman"/>
          <w:sz w:val="26"/>
          <w:szCs w:val="26"/>
        </w:rPr>
        <w:t xml:space="preserve"> и т. д.</w:t>
      </w:r>
      <w:r w:rsidRPr="000C24CD">
        <w:rPr>
          <w:rFonts w:ascii="Times New Roman" w:hAnsi="Times New Roman" w:cs="Times New Roman"/>
          <w:sz w:val="26"/>
          <w:szCs w:val="26"/>
        </w:rPr>
        <w:t xml:space="preserve"> </w:t>
      </w:r>
      <w:r w:rsidR="00C45540" w:rsidRPr="000C24C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E0AE8" w:rsidRPr="0047276D" w:rsidRDefault="000C24CD" w:rsidP="00EE0AE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47276D">
        <w:rPr>
          <w:rFonts w:ascii="Times New Roman" w:hAnsi="Times New Roman" w:cs="Times New Roman"/>
          <w:sz w:val="26"/>
          <w:szCs w:val="26"/>
        </w:rPr>
        <w:lastRenderedPageBreak/>
        <w:t xml:space="preserve">При </w:t>
      </w:r>
      <w:r w:rsidRPr="0047276D">
        <w:rPr>
          <w:rFonts w:ascii="Times New Roman" w:hAnsi="Times New Roman" w:cs="Times New Roman"/>
          <w:b/>
          <w:sz w:val="26"/>
          <w:szCs w:val="26"/>
        </w:rPr>
        <w:t>проверке с</w:t>
      </w:r>
      <w:r w:rsidR="00EE0AE8" w:rsidRPr="0047276D">
        <w:rPr>
          <w:rFonts w:ascii="Times New Roman" w:hAnsi="Times New Roman" w:cs="Times New Roman"/>
          <w:b/>
          <w:sz w:val="26"/>
          <w:szCs w:val="26"/>
        </w:rPr>
        <w:t>оответстви</w:t>
      </w:r>
      <w:r w:rsidRPr="0047276D">
        <w:rPr>
          <w:rFonts w:ascii="Times New Roman" w:hAnsi="Times New Roman" w:cs="Times New Roman"/>
          <w:b/>
          <w:sz w:val="26"/>
          <w:szCs w:val="26"/>
        </w:rPr>
        <w:t>я</w:t>
      </w:r>
      <w:r w:rsidR="00EE0AE8" w:rsidRPr="0047276D">
        <w:rPr>
          <w:rFonts w:ascii="Times New Roman" w:hAnsi="Times New Roman" w:cs="Times New Roman"/>
          <w:b/>
          <w:sz w:val="26"/>
          <w:szCs w:val="26"/>
        </w:rPr>
        <w:t xml:space="preserve"> использования поставленного товара, выполненной работы (ее результата) или оказанной услуги целям осуществления закупки</w:t>
      </w:r>
      <w:r w:rsidRPr="0047276D">
        <w:rPr>
          <w:rFonts w:ascii="Times New Roman" w:hAnsi="Times New Roman" w:cs="Times New Roman"/>
          <w:sz w:val="26"/>
          <w:szCs w:val="26"/>
        </w:rPr>
        <w:t xml:space="preserve"> рассмотрен контракт</w:t>
      </w:r>
      <w:r w:rsidR="00EE0AE8" w:rsidRPr="0047276D">
        <w:rPr>
          <w:rFonts w:ascii="Times New Roman" w:hAnsi="Times New Roman" w:cs="Times New Roman"/>
          <w:sz w:val="26"/>
          <w:szCs w:val="26"/>
        </w:rPr>
        <w:t xml:space="preserve"> на поставку учебной литературы</w:t>
      </w:r>
      <w:r w:rsidR="0047276D" w:rsidRPr="0047276D">
        <w:rPr>
          <w:rFonts w:ascii="Times New Roman" w:hAnsi="Times New Roman" w:cs="Times New Roman"/>
          <w:sz w:val="26"/>
          <w:szCs w:val="26"/>
        </w:rPr>
        <w:t xml:space="preserve"> № 01 от 27.04.2020 г.</w:t>
      </w:r>
      <w:r w:rsidR="00EE0AE8" w:rsidRPr="0047276D">
        <w:rPr>
          <w:rFonts w:ascii="Times New Roman" w:hAnsi="Times New Roman" w:cs="Times New Roman"/>
          <w:sz w:val="26"/>
          <w:szCs w:val="26"/>
        </w:rPr>
        <w:t xml:space="preserve"> </w:t>
      </w:r>
      <w:r w:rsidR="0047276D" w:rsidRPr="0047276D">
        <w:rPr>
          <w:rFonts w:ascii="Times New Roman" w:hAnsi="Times New Roman" w:cs="Times New Roman"/>
          <w:sz w:val="26"/>
          <w:szCs w:val="26"/>
        </w:rPr>
        <w:t xml:space="preserve"> Закупка </w:t>
      </w:r>
      <w:r w:rsidR="00EE0AE8" w:rsidRPr="0047276D">
        <w:rPr>
          <w:rFonts w:ascii="Times New Roman" w:hAnsi="Times New Roman" w:cs="Times New Roman"/>
          <w:sz w:val="26"/>
          <w:szCs w:val="26"/>
        </w:rPr>
        <w:t xml:space="preserve">осуществлялась </w:t>
      </w:r>
      <w:r w:rsidR="0047276D" w:rsidRPr="0047276D">
        <w:rPr>
          <w:rFonts w:ascii="Times New Roman" w:hAnsi="Times New Roman" w:cs="Times New Roman"/>
          <w:sz w:val="26"/>
          <w:szCs w:val="26"/>
        </w:rPr>
        <w:t>у</w:t>
      </w:r>
      <w:r w:rsidR="00EE0AE8" w:rsidRPr="0047276D">
        <w:rPr>
          <w:rFonts w:ascii="Times New Roman" w:hAnsi="Times New Roman" w:cs="Times New Roman"/>
          <w:sz w:val="26"/>
          <w:szCs w:val="26"/>
        </w:rPr>
        <w:t xml:space="preserve">чреждением в соответствии с федеральным перечнем учебников, утвержденным приказом Министерства </w:t>
      </w:r>
      <w:r w:rsidR="0047276D" w:rsidRPr="0047276D">
        <w:rPr>
          <w:rFonts w:ascii="Times New Roman" w:hAnsi="Times New Roman" w:cs="Times New Roman"/>
          <w:sz w:val="26"/>
          <w:szCs w:val="26"/>
        </w:rPr>
        <w:t xml:space="preserve">образования и науки </w:t>
      </w:r>
      <w:r w:rsidR="00EE0AE8" w:rsidRPr="0047276D">
        <w:rPr>
          <w:rFonts w:ascii="Times New Roman" w:hAnsi="Times New Roman" w:cs="Times New Roman"/>
          <w:sz w:val="26"/>
          <w:szCs w:val="26"/>
        </w:rPr>
        <w:t>Росси</w:t>
      </w:r>
      <w:r w:rsidR="0047276D" w:rsidRPr="0047276D">
        <w:rPr>
          <w:rFonts w:ascii="Times New Roman" w:hAnsi="Times New Roman" w:cs="Times New Roman"/>
          <w:sz w:val="26"/>
          <w:szCs w:val="26"/>
        </w:rPr>
        <w:t>йской Федерации</w:t>
      </w:r>
      <w:r w:rsidR="00EE0AE8" w:rsidRPr="0047276D">
        <w:rPr>
          <w:rFonts w:ascii="Times New Roman" w:hAnsi="Times New Roman" w:cs="Times New Roman"/>
          <w:sz w:val="26"/>
          <w:szCs w:val="26"/>
        </w:rPr>
        <w:t xml:space="preserve"> от 28.12.2018</w:t>
      </w:r>
      <w:r w:rsidR="0047276D" w:rsidRPr="0047276D">
        <w:rPr>
          <w:rFonts w:ascii="Times New Roman" w:hAnsi="Times New Roman" w:cs="Times New Roman"/>
          <w:sz w:val="26"/>
          <w:szCs w:val="26"/>
        </w:rPr>
        <w:t xml:space="preserve"> </w:t>
      </w:r>
      <w:r w:rsidR="00EE0AE8" w:rsidRPr="0047276D">
        <w:rPr>
          <w:rFonts w:ascii="Times New Roman" w:hAnsi="Times New Roman" w:cs="Times New Roman"/>
          <w:sz w:val="26"/>
          <w:szCs w:val="26"/>
        </w:rPr>
        <w:t>г. №</w:t>
      </w:r>
      <w:r w:rsidR="0047276D" w:rsidRPr="0047276D">
        <w:rPr>
          <w:rFonts w:ascii="Times New Roman" w:hAnsi="Times New Roman" w:cs="Times New Roman"/>
          <w:sz w:val="26"/>
          <w:szCs w:val="26"/>
        </w:rPr>
        <w:t xml:space="preserve"> </w:t>
      </w:r>
      <w:r w:rsidR="00EE0AE8" w:rsidRPr="0047276D">
        <w:rPr>
          <w:rFonts w:ascii="Times New Roman" w:hAnsi="Times New Roman" w:cs="Times New Roman"/>
          <w:sz w:val="26"/>
          <w:szCs w:val="26"/>
        </w:rPr>
        <w:t>345 «О федеральном перечне учебников, рекомендуемых к использованию при реализации имеющих государственную аккредитацию образовательных</w:t>
      </w:r>
      <w:proofErr w:type="gramEnd"/>
      <w:r w:rsidR="00EE0AE8" w:rsidRPr="0047276D">
        <w:rPr>
          <w:rFonts w:ascii="Times New Roman" w:hAnsi="Times New Roman" w:cs="Times New Roman"/>
          <w:sz w:val="26"/>
          <w:szCs w:val="26"/>
        </w:rPr>
        <w:t xml:space="preserve"> программ начального общего, основного общего, среднего общего образования». Качество учебной литературы подтверждается копиями сертификатов соответствия, заверенных печатями поставщиков</w:t>
      </w:r>
      <w:r w:rsidR="00AC07BA">
        <w:rPr>
          <w:rFonts w:ascii="Times New Roman" w:hAnsi="Times New Roman" w:cs="Times New Roman"/>
          <w:sz w:val="26"/>
          <w:szCs w:val="26"/>
        </w:rPr>
        <w:t>.</w:t>
      </w:r>
      <w:r w:rsidR="00EE0AE8" w:rsidRPr="0047276D">
        <w:rPr>
          <w:rFonts w:ascii="Times New Roman" w:hAnsi="Times New Roman" w:cs="Times New Roman"/>
          <w:sz w:val="26"/>
          <w:szCs w:val="26"/>
        </w:rPr>
        <w:t xml:space="preserve"> Проверкой соответствия использования поставленных товаров целям осуществления закупок нарушений не установлено.</w:t>
      </w:r>
    </w:p>
    <w:p w:rsidR="00D87EC1" w:rsidRPr="00AE7B1E" w:rsidRDefault="00D87EC1" w:rsidP="00900AF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ru-RU"/>
        </w:rPr>
      </w:pPr>
    </w:p>
    <w:p w:rsidR="00D87EC1" w:rsidRPr="00AE7B1E" w:rsidRDefault="00D87EC1" w:rsidP="00900AF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E7B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Организация учета основных средств и материальных запасов:</w:t>
      </w:r>
    </w:p>
    <w:p w:rsidR="00293424" w:rsidRPr="00AE7B1E" w:rsidRDefault="009A5DC9" w:rsidP="00900AF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AE7B1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744C3B" w:rsidRPr="00AE7B1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</w:p>
    <w:p w:rsidR="00C24749" w:rsidRPr="00AE7B1E" w:rsidRDefault="00C24749" w:rsidP="00900AF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</w:pPr>
      <w:r w:rsidRPr="00AE7B1E"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  <w:t xml:space="preserve">Учет основных средств в учреждении ведется в соответствии с </w:t>
      </w:r>
      <w:r w:rsidR="00AC07BA" w:rsidRPr="00AC07BA"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  <w:t>Приказ</w:t>
      </w:r>
      <w:r w:rsidR="00AC07BA"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  <w:t>ом</w:t>
      </w:r>
      <w:r w:rsidR="00AC07BA" w:rsidRPr="00AC07BA"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  <w:t xml:space="preserve"> № 157н</w:t>
      </w:r>
      <w:r w:rsidRPr="00AE7B1E"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  <w:t>.</w:t>
      </w:r>
      <w:r w:rsidR="00AC07BA"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  <w:t xml:space="preserve"> </w:t>
      </w:r>
      <w:proofErr w:type="gramStart"/>
      <w:r w:rsidRPr="00AE7B1E"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  <w:t>Ответственной</w:t>
      </w:r>
      <w:proofErr w:type="gramEnd"/>
      <w:r w:rsidRPr="00AE7B1E"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  <w:t xml:space="preserve"> за хранение объектов основных средств и материальных запасов назначена заведующая хозяйством </w:t>
      </w:r>
      <w:proofErr w:type="spellStart"/>
      <w:r w:rsidR="00E026F1" w:rsidRPr="00AE7B1E"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  <w:t>Сослюк</w:t>
      </w:r>
      <w:proofErr w:type="spellEnd"/>
      <w:r w:rsidR="00E026F1" w:rsidRPr="00AE7B1E"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  <w:t xml:space="preserve"> Н. Г.</w:t>
      </w:r>
    </w:p>
    <w:p w:rsidR="00C24749" w:rsidRPr="00AE7B1E" w:rsidRDefault="00AC07BA" w:rsidP="00900AF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</w:pPr>
      <w:r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  <w:t>В ходе проверки в</w:t>
      </w:r>
      <w:r w:rsidR="00C24749" w:rsidRPr="00AE7B1E"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  <w:t xml:space="preserve"> предоставленной оборотной ведомости по нефинансовым активам от </w:t>
      </w:r>
      <w:r w:rsidR="00B10EAD" w:rsidRPr="00AE7B1E"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  <w:t>26</w:t>
      </w:r>
      <w:r w:rsidR="00C24749" w:rsidRPr="00AE7B1E"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  <w:t>.</w:t>
      </w:r>
      <w:r w:rsidR="00B10EAD" w:rsidRPr="00AE7B1E"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  <w:t>08</w:t>
      </w:r>
      <w:r w:rsidR="00C24749" w:rsidRPr="00AE7B1E"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  <w:t>.202</w:t>
      </w:r>
      <w:r w:rsidR="00B10EAD" w:rsidRPr="00AE7B1E"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  <w:t>1</w:t>
      </w:r>
      <w:r w:rsidR="00900AF0"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  <w:t xml:space="preserve"> г. выявлено</w:t>
      </w:r>
      <w:r w:rsidR="00C24749" w:rsidRPr="00AE7B1E"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  <w:t xml:space="preserve"> </w:t>
      </w:r>
      <w:r w:rsidR="00C24749" w:rsidRPr="00AE7B1E">
        <w:rPr>
          <w:rFonts w:ascii="Times New Roman" w:eastAsia="Lucida Sans Unicode" w:hAnsi="Times New Roman" w:cs="Times New Roman"/>
          <w:b/>
          <w:kern w:val="1"/>
          <w:sz w:val="26"/>
          <w:szCs w:val="26"/>
          <w:lang w:eastAsia="ar-SA"/>
        </w:rPr>
        <w:t>отсутств</w:t>
      </w:r>
      <w:r w:rsidR="00900AF0">
        <w:rPr>
          <w:rFonts w:ascii="Times New Roman" w:eastAsia="Lucida Sans Unicode" w:hAnsi="Times New Roman" w:cs="Times New Roman"/>
          <w:b/>
          <w:kern w:val="1"/>
          <w:sz w:val="26"/>
          <w:szCs w:val="26"/>
          <w:lang w:eastAsia="ar-SA"/>
        </w:rPr>
        <w:t>ие</w:t>
      </w:r>
      <w:r w:rsidR="00C24749" w:rsidRPr="00AE7B1E"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  <w:t xml:space="preserve"> инвентарны</w:t>
      </w:r>
      <w:r w:rsidR="00900AF0"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  <w:t>х</w:t>
      </w:r>
      <w:r w:rsidR="00C24749" w:rsidRPr="00AE7B1E"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  <w:t>/номенклатурны</w:t>
      </w:r>
      <w:r w:rsidR="00900AF0"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  <w:t>х номеров</w:t>
      </w:r>
      <w:r w:rsidR="00C24749" w:rsidRPr="00AE7B1E"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  <w:t xml:space="preserve"> по таким позициям как </w:t>
      </w:r>
      <w:r w:rsidR="00B10EAD" w:rsidRPr="00AE7B1E"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  <w:t>бесконтактный дозатор, знак «стой напряжение»</w:t>
      </w:r>
      <w:r w:rsidR="00C24749" w:rsidRPr="00AE7B1E"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  <w:t xml:space="preserve"> и т. д. </w:t>
      </w:r>
    </w:p>
    <w:p w:rsidR="00C24749" w:rsidRPr="00AE7B1E" w:rsidRDefault="00C24749" w:rsidP="00900A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E7B1E">
        <w:rPr>
          <w:rFonts w:ascii="Times New Roman" w:eastAsia="Calibri" w:hAnsi="Times New Roman" w:cs="Times New Roman"/>
          <w:sz w:val="26"/>
          <w:szCs w:val="26"/>
        </w:rPr>
        <w:t>На учете основных средств числятся объекты, стоимость которых не превышает 10000 рублей, эти объекты должны учитываться на забалансовых счетах в соответствии с п. 50</w:t>
      </w:r>
      <w:r w:rsidR="00900AF0">
        <w:rPr>
          <w:rFonts w:ascii="Times New Roman" w:eastAsia="Calibri" w:hAnsi="Times New Roman" w:cs="Times New Roman"/>
          <w:sz w:val="26"/>
          <w:szCs w:val="26"/>
        </w:rPr>
        <w:t xml:space="preserve"> Приказа</w:t>
      </w:r>
      <w:r w:rsidRPr="00AE7B1E">
        <w:rPr>
          <w:rFonts w:ascii="Times New Roman" w:eastAsia="Calibri" w:hAnsi="Times New Roman" w:cs="Times New Roman"/>
          <w:sz w:val="26"/>
          <w:szCs w:val="26"/>
        </w:rPr>
        <w:t xml:space="preserve"> № 157н. За счет этого стоимость объектов основных средств  завышена. </w:t>
      </w:r>
    </w:p>
    <w:p w:rsidR="00AE7B1E" w:rsidRDefault="007E0FC4" w:rsidP="00900A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E7B1E">
        <w:rPr>
          <w:rFonts w:ascii="Times New Roman" w:eastAsia="Calibri" w:hAnsi="Times New Roman" w:cs="Times New Roman"/>
          <w:sz w:val="26"/>
          <w:szCs w:val="26"/>
        </w:rPr>
        <w:t>В соответствии с п. 2.20</w:t>
      </w:r>
      <w:r w:rsidR="00000B3D" w:rsidRPr="00AE7B1E">
        <w:rPr>
          <w:rFonts w:ascii="Times New Roman" w:eastAsia="Calibri" w:hAnsi="Times New Roman" w:cs="Times New Roman"/>
          <w:sz w:val="26"/>
          <w:szCs w:val="26"/>
        </w:rPr>
        <w:t xml:space="preserve"> Учетной политики муниципального бюджетного общеобразовательного учреждения «Пограничная средняя общеобразовательная школа № 2 Пограничного муниципального района имени Байко Варвары Филипповны» для целей бухгалтерского учета на 2020 год один раз в год проводится инвентаризация основных средств</w:t>
      </w:r>
      <w:r w:rsidR="00AE7B1E" w:rsidRPr="00AE7B1E">
        <w:rPr>
          <w:rFonts w:ascii="Times New Roman" w:eastAsia="Calibri" w:hAnsi="Times New Roman" w:cs="Times New Roman"/>
          <w:sz w:val="26"/>
          <w:szCs w:val="26"/>
        </w:rPr>
        <w:t>.</w:t>
      </w:r>
      <w:r w:rsidR="00AE7B1E" w:rsidRPr="00AE7B1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AE7B1E" w:rsidRPr="00AE7B1E">
        <w:rPr>
          <w:rFonts w:ascii="Times New Roman" w:hAnsi="Times New Roman" w:cs="Times New Roman"/>
          <w:sz w:val="26"/>
          <w:szCs w:val="26"/>
        </w:rPr>
        <w:t>Т. е. в</w:t>
      </w:r>
      <w:r w:rsidR="00AE7B1E" w:rsidRPr="00AE7B1E">
        <w:rPr>
          <w:rFonts w:ascii="Times New Roman" w:eastAsia="Calibri" w:hAnsi="Times New Roman" w:cs="Times New Roman"/>
          <w:sz w:val="26"/>
          <w:szCs w:val="26"/>
        </w:rPr>
        <w:t xml:space="preserve"> нарушение Федерального закона от 06.12.2011 г. № 402-ФЗ «О бухгалтерском учете», приказа Минфина РФ от 28.12.2001г. № 119н «Об утверждении Методических указаний по бухгалтерскому учету материально - производственных запасов», </w:t>
      </w:r>
      <w:r w:rsidR="00052735" w:rsidRPr="00AE7B1E">
        <w:rPr>
          <w:rFonts w:ascii="Times New Roman" w:eastAsia="Calibri" w:hAnsi="Times New Roman" w:cs="Times New Roman"/>
          <w:sz w:val="26"/>
          <w:szCs w:val="26"/>
        </w:rPr>
        <w:t xml:space="preserve">а также </w:t>
      </w:r>
      <w:r w:rsidR="00052735">
        <w:rPr>
          <w:rFonts w:ascii="Times New Roman" w:eastAsia="Calibri" w:hAnsi="Times New Roman" w:cs="Times New Roman"/>
          <w:sz w:val="26"/>
          <w:szCs w:val="26"/>
        </w:rPr>
        <w:t xml:space="preserve">учетной политики учреждения </w:t>
      </w:r>
      <w:r w:rsidR="00AE7B1E" w:rsidRPr="00AE7B1E">
        <w:rPr>
          <w:rFonts w:ascii="Times New Roman" w:eastAsia="Calibri" w:hAnsi="Times New Roman" w:cs="Times New Roman"/>
          <w:sz w:val="26"/>
          <w:szCs w:val="26"/>
        </w:rPr>
        <w:t>обязательные инвентаризации материальных ценностей в 20</w:t>
      </w:r>
      <w:r w:rsidR="00052735">
        <w:rPr>
          <w:rFonts w:ascii="Times New Roman" w:eastAsia="Calibri" w:hAnsi="Times New Roman" w:cs="Times New Roman"/>
          <w:sz w:val="26"/>
          <w:szCs w:val="26"/>
        </w:rPr>
        <w:t>20</w:t>
      </w:r>
      <w:r w:rsidR="00AE7B1E" w:rsidRPr="00AE7B1E">
        <w:rPr>
          <w:rFonts w:ascii="Times New Roman" w:eastAsia="Calibri" w:hAnsi="Times New Roman" w:cs="Times New Roman"/>
          <w:sz w:val="26"/>
          <w:szCs w:val="26"/>
        </w:rPr>
        <w:t xml:space="preserve"> году </w:t>
      </w:r>
      <w:r w:rsidR="00AE7B1E" w:rsidRPr="0091299B">
        <w:rPr>
          <w:rFonts w:ascii="Times New Roman" w:eastAsia="Calibri" w:hAnsi="Times New Roman" w:cs="Times New Roman"/>
          <w:b/>
          <w:sz w:val="26"/>
          <w:szCs w:val="26"/>
        </w:rPr>
        <w:t>не проводились</w:t>
      </w:r>
      <w:r w:rsidR="00052735">
        <w:rPr>
          <w:rFonts w:ascii="Times New Roman" w:eastAsia="Calibri" w:hAnsi="Times New Roman" w:cs="Times New Roman"/>
          <w:sz w:val="26"/>
          <w:szCs w:val="26"/>
        </w:rPr>
        <w:t xml:space="preserve"> (о чем свидетельствует отсутствие приказа о проведении инвентаризации)</w:t>
      </w:r>
      <w:r w:rsidR="00AE7B1E" w:rsidRPr="00AE7B1E">
        <w:rPr>
          <w:rFonts w:ascii="Times New Roman" w:eastAsia="Calibri" w:hAnsi="Times New Roman" w:cs="Times New Roman"/>
          <w:sz w:val="26"/>
          <w:szCs w:val="26"/>
        </w:rPr>
        <w:t>.</w:t>
      </w:r>
      <w:proofErr w:type="gramEnd"/>
      <w:r w:rsidR="00AE7B1E" w:rsidRPr="00AE7B1E">
        <w:rPr>
          <w:rFonts w:ascii="Times New Roman" w:eastAsia="Calibri" w:hAnsi="Times New Roman" w:cs="Times New Roman"/>
          <w:sz w:val="26"/>
          <w:szCs w:val="26"/>
        </w:rPr>
        <w:t xml:space="preserve"> Вследствие чего не все, находящиеся в учреждении основные средства промаркированы путем  нанесения на них инвентарных номеров (телевизор, принтер, МФУ</w:t>
      </w:r>
      <w:r w:rsidR="00052735">
        <w:rPr>
          <w:rFonts w:ascii="Times New Roman" w:eastAsia="Calibri" w:hAnsi="Times New Roman" w:cs="Times New Roman"/>
          <w:sz w:val="26"/>
          <w:szCs w:val="26"/>
        </w:rPr>
        <w:t>, рецеркулятор, бойлер, шкаф</w:t>
      </w:r>
      <w:r w:rsidR="00AE7B1E" w:rsidRPr="00AE7B1E">
        <w:rPr>
          <w:rFonts w:ascii="Times New Roman" w:eastAsia="Calibri" w:hAnsi="Times New Roman" w:cs="Times New Roman"/>
          <w:sz w:val="26"/>
          <w:szCs w:val="26"/>
        </w:rPr>
        <w:t xml:space="preserve"> и т.д.), тем самым невозможно  сличить фактическое наличие объектов основных сре</w:t>
      </w:r>
      <w:proofErr w:type="gramStart"/>
      <w:r w:rsidR="00AE7B1E" w:rsidRPr="00AE7B1E">
        <w:rPr>
          <w:rFonts w:ascii="Times New Roman" w:eastAsia="Calibri" w:hAnsi="Times New Roman" w:cs="Times New Roman"/>
          <w:sz w:val="26"/>
          <w:szCs w:val="26"/>
        </w:rPr>
        <w:t>дств с д</w:t>
      </w:r>
      <w:proofErr w:type="gramEnd"/>
      <w:r w:rsidR="00AE7B1E" w:rsidRPr="00AE7B1E">
        <w:rPr>
          <w:rFonts w:ascii="Times New Roman" w:eastAsia="Calibri" w:hAnsi="Times New Roman" w:cs="Times New Roman"/>
          <w:sz w:val="26"/>
          <w:szCs w:val="26"/>
        </w:rPr>
        <w:t xml:space="preserve">анными бухгалтерского учета. </w:t>
      </w:r>
    </w:p>
    <w:p w:rsidR="00052735" w:rsidRPr="00AE7B1E" w:rsidRDefault="00052735" w:rsidP="00900A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1299B">
        <w:rPr>
          <w:rFonts w:ascii="Times New Roman" w:eastAsia="Calibri" w:hAnsi="Times New Roman" w:cs="Times New Roman"/>
          <w:b/>
          <w:sz w:val="26"/>
          <w:szCs w:val="26"/>
        </w:rPr>
        <w:t>Не учитываются</w:t>
      </w:r>
      <w:r>
        <w:rPr>
          <w:rFonts w:ascii="Times New Roman" w:eastAsia="Calibri" w:hAnsi="Times New Roman" w:cs="Times New Roman"/>
          <w:sz w:val="26"/>
          <w:szCs w:val="26"/>
        </w:rPr>
        <w:t xml:space="preserve"> объекты основных средств, передаваемые в учреждение безвозмездно.</w:t>
      </w:r>
    </w:p>
    <w:p w:rsidR="00A120E3" w:rsidRDefault="007C33F5" w:rsidP="00900A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При сличении остатков по счету 101.12 «Нежилые 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помещения-недвижимое</w:t>
      </w:r>
      <w:proofErr w:type="gramEnd"/>
      <w:r>
        <w:rPr>
          <w:rFonts w:ascii="Times New Roman" w:eastAsia="Calibri" w:hAnsi="Times New Roman" w:cs="Times New Roman"/>
          <w:sz w:val="26"/>
          <w:szCs w:val="26"/>
        </w:rPr>
        <w:t xml:space="preserve"> имущество учреждения» по главной книге с оборотной ведомостью на 01.01.2021</w:t>
      </w:r>
      <w:r w:rsidR="00900AF0">
        <w:rPr>
          <w:rFonts w:ascii="Times New Roman" w:eastAsia="Calibri" w:hAnsi="Times New Roman" w:cs="Times New Roman"/>
          <w:sz w:val="26"/>
          <w:szCs w:val="26"/>
        </w:rPr>
        <w:t xml:space="preserve"> г.</w:t>
      </w:r>
      <w:r>
        <w:rPr>
          <w:rFonts w:ascii="Times New Roman" w:eastAsia="Calibri" w:hAnsi="Times New Roman" w:cs="Times New Roman"/>
          <w:sz w:val="26"/>
          <w:szCs w:val="26"/>
        </w:rPr>
        <w:t xml:space="preserve"> выявлены расхождения на </w:t>
      </w:r>
      <w:r w:rsidR="00A120E3">
        <w:rPr>
          <w:rFonts w:ascii="Times New Roman" w:eastAsia="Calibri" w:hAnsi="Times New Roman" w:cs="Times New Roman"/>
          <w:sz w:val="26"/>
          <w:szCs w:val="26"/>
        </w:rPr>
        <w:t>439388,69 рублей. А так же остаток в главной книге указан как 4004566,5 рублей, а фактически составляет 4554566,5 рублей (2795177,81 + 1209388,69 + 550000,00).</w:t>
      </w:r>
    </w:p>
    <w:p w:rsidR="00D46DD6" w:rsidRDefault="00B12B73" w:rsidP="00900A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При проверке таких материальных запасов как продукты питания выявлено </w:t>
      </w:r>
      <w:r w:rsidR="00D46DD6">
        <w:rPr>
          <w:rFonts w:ascii="Times New Roman" w:eastAsia="Calibri" w:hAnsi="Times New Roman" w:cs="Times New Roman"/>
          <w:sz w:val="26"/>
          <w:szCs w:val="26"/>
        </w:rPr>
        <w:t>отсутствие учета, т. к. на кухне нет рабочих напольных весов, поэтому овощи, крупы, а так же мясо принимаются без подтверждения веса.</w:t>
      </w:r>
    </w:p>
    <w:p w:rsidR="00900AF0" w:rsidRDefault="00900AF0" w:rsidP="00900A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E7B1E">
        <w:rPr>
          <w:rFonts w:ascii="Times New Roman" w:eastAsia="Calibri" w:hAnsi="Times New Roman" w:cs="Times New Roman"/>
          <w:sz w:val="26"/>
          <w:szCs w:val="26"/>
        </w:rPr>
        <w:lastRenderedPageBreak/>
        <w:t>Из вышеперечисленного можно сделать вывод, что инвентарный учет имущества и обеспечение сохранности материальных ценностей в учреждении отсутствует.</w:t>
      </w:r>
    </w:p>
    <w:p w:rsidR="007E0FC4" w:rsidRPr="00AE7B1E" w:rsidRDefault="00D46DD6" w:rsidP="00AE7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</w:t>
      </w:r>
      <w:r w:rsidR="007C33F5">
        <w:rPr>
          <w:rFonts w:ascii="Times New Roman" w:eastAsia="Calibri" w:hAnsi="Times New Roman" w:cs="Times New Roman"/>
          <w:sz w:val="26"/>
          <w:szCs w:val="26"/>
        </w:rPr>
        <w:t xml:space="preserve">  </w:t>
      </w:r>
      <w:r w:rsidR="00000B3D" w:rsidRPr="00AE7B1E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4527B4" w:rsidRPr="007366C9" w:rsidRDefault="004527B4" w:rsidP="004527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7366C9">
        <w:rPr>
          <w:rFonts w:ascii="Times New Roman" w:eastAsia="Calibri" w:hAnsi="Times New Roman" w:cs="Times New Roman"/>
          <w:b/>
          <w:sz w:val="26"/>
          <w:szCs w:val="26"/>
        </w:rPr>
        <w:t xml:space="preserve">Выводы: </w:t>
      </w:r>
    </w:p>
    <w:p w:rsidR="004527B4" w:rsidRPr="007366C9" w:rsidRDefault="004527B4" w:rsidP="004527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4527B4" w:rsidRDefault="004527B4" w:rsidP="004527B4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366C9">
        <w:rPr>
          <w:rFonts w:ascii="Times New Roman" w:eastAsia="Calibri" w:hAnsi="Times New Roman" w:cs="Times New Roman"/>
          <w:sz w:val="26"/>
          <w:szCs w:val="26"/>
        </w:rPr>
        <w:t>В учетной политике не учтены изменения Приказа №157н</w:t>
      </w:r>
      <w:r>
        <w:rPr>
          <w:rFonts w:ascii="Times New Roman" w:eastAsia="Calibri" w:hAnsi="Times New Roman" w:cs="Times New Roman"/>
          <w:sz w:val="26"/>
          <w:szCs w:val="26"/>
        </w:rPr>
        <w:t>, а так же указана неверная процентная ставка налога на имущество</w:t>
      </w:r>
      <w:r w:rsidRPr="007366C9">
        <w:rPr>
          <w:rFonts w:ascii="Times New Roman" w:eastAsia="Calibri" w:hAnsi="Times New Roman" w:cs="Times New Roman"/>
          <w:sz w:val="26"/>
          <w:szCs w:val="26"/>
        </w:rPr>
        <w:t>;</w:t>
      </w:r>
    </w:p>
    <w:p w:rsidR="004527B4" w:rsidRPr="007366C9" w:rsidRDefault="004527B4" w:rsidP="004527B4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366C9">
        <w:rPr>
          <w:rFonts w:ascii="Times New Roman" w:hAnsi="Times New Roman" w:cs="Times New Roman"/>
          <w:sz w:val="26"/>
          <w:szCs w:val="26"/>
        </w:rPr>
        <w:t>Фонд оплаты труда по штатному расписанию не соответствует произведенным расход</w:t>
      </w:r>
      <w:r>
        <w:rPr>
          <w:rFonts w:ascii="Times New Roman" w:hAnsi="Times New Roman" w:cs="Times New Roman"/>
          <w:sz w:val="26"/>
          <w:szCs w:val="26"/>
        </w:rPr>
        <w:t>ам по оплате труда в учреждении;</w:t>
      </w:r>
    </w:p>
    <w:p w:rsidR="004527B4" w:rsidRPr="00830513" w:rsidRDefault="004527B4" w:rsidP="004527B4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Выявлены нарушения в коллективном договоре, а так же в трудовых договорах, личных делах и трудовых книжках;</w:t>
      </w:r>
    </w:p>
    <w:p w:rsidR="004527B4" w:rsidRDefault="004527B4" w:rsidP="004527B4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Выявлены н</w:t>
      </w:r>
      <w:r w:rsidRPr="007366C9">
        <w:rPr>
          <w:rFonts w:ascii="Times New Roman" w:eastAsia="Calibri" w:hAnsi="Times New Roman" w:cs="Times New Roman"/>
          <w:sz w:val="26"/>
          <w:szCs w:val="26"/>
        </w:rPr>
        <w:t>арушения в организации закупок товаров, работ и услуг;</w:t>
      </w:r>
    </w:p>
    <w:p w:rsidR="004527B4" w:rsidRPr="007366C9" w:rsidRDefault="004527B4" w:rsidP="004527B4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Выявлены н</w:t>
      </w:r>
      <w:r w:rsidRPr="007366C9">
        <w:rPr>
          <w:rFonts w:ascii="Times New Roman" w:eastAsia="Calibri" w:hAnsi="Times New Roman" w:cs="Times New Roman"/>
          <w:sz w:val="26"/>
          <w:szCs w:val="26"/>
        </w:rPr>
        <w:t>арушения в учете основных средств, материальных запасов.</w:t>
      </w:r>
    </w:p>
    <w:p w:rsidR="00C24749" w:rsidRPr="00AE7B1E" w:rsidRDefault="00C24749" w:rsidP="004527B4">
      <w:pPr>
        <w:suppressAutoHyphens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FF0000"/>
          <w:sz w:val="26"/>
          <w:szCs w:val="26"/>
        </w:rPr>
      </w:pPr>
    </w:p>
    <w:p w:rsidR="00C24749" w:rsidRPr="00AE7B1E" w:rsidRDefault="00C24749" w:rsidP="00C247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highlight w:val="yellow"/>
          <w:lang w:eastAsia="ru-RU"/>
        </w:rPr>
      </w:pPr>
    </w:p>
    <w:p w:rsidR="00C24749" w:rsidRPr="00AE7B1E" w:rsidRDefault="00C24749" w:rsidP="00C24749">
      <w:pPr>
        <w:pStyle w:val="ConsPlusNormal"/>
        <w:ind w:left="720"/>
        <w:jc w:val="both"/>
        <w:rPr>
          <w:color w:val="FF0000"/>
          <w:sz w:val="26"/>
          <w:szCs w:val="26"/>
        </w:rPr>
      </w:pPr>
    </w:p>
    <w:p w:rsidR="00C24749" w:rsidRPr="004527B4" w:rsidRDefault="004527B4" w:rsidP="00C2474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672D">
        <w:rPr>
          <w:rFonts w:ascii="Times New Roman" w:eastAsia="Times New Roman" w:hAnsi="Times New Roman" w:cs="Times New Roman"/>
          <w:sz w:val="26"/>
          <w:szCs w:val="26"/>
          <w:lang w:eastAsia="ru-RU"/>
        </w:rPr>
        <w:t>МБОУ «ПСОШ № 2 ПМО</w:t>
      </w:r>
      <w:r w:rsidR="00EC51E3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bookmarkStart w:id="0" w:name="_GoBack"/>
      <w:bookmarkEnd w:id="0"/>
      <w:r w:rsidR="00C24749" w:rsidRPr="00AE7B1E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="00C24749" w:rsidRPr="004527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вправе представить письменные возражения на акт, оформленный по результатам </w:t>
      </w:r>
      <w:r w:rsidR="00FD59B9" w:rsidRPr="004527B4">
        <w:rPr>
          <w:rFonts w:ascii="Times New Roman" w:eastAsia="Times New Roman" w:hAnsi="Times New Roman" w:cs="Times New Roman"/>
          <w:sz w:val="26"/>
          <w:szCs w:val="26"/>
          <w:lang w:eastAsia="ru-RU"/>
        </w:rPr>
        <w:t>выездной</w:t>
      </w:r>
      <w:r w:rsidR="00C24749" w:rsidRPr="004527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проверки, в течении 15 (пятнадцати) рабочих дней со дня получения копии акта.</w:t>
      </w:r>
    </w:p>
    <w:p w:rsidR="00C24749" w:rsidRPr="004527B4" w:rsidRDefault="00C24749" w:rsidP="00C24749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24749" w:rsidRPr="004527B4" w:rsidRDefault="00C24749" w:rsidP="00C247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24749" w:rsidRPr="004527B4" w:rsidRDefault="00C24749" w:rsidP="00C247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527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Главный специалист 1 разряда  - ревизор </w:t>
      </w:r>
      <w:r w:rsidRPr="004527B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527B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</w:t>
      </w:r>
      <w:r w:rsidR="00FD59B9" w:rsidRPr="004527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</w:t>
      </w:r>
      <w:r w:rsidRPr="004527B4">
        <w:rPr>
          <w:rFonts w:ascii="Times New Roman" w:eastAsia="Times New Roman" w:hAnsi="Times New Roman" w:cs="Times New Roman"/>
          <w:sz w:val="26"/>
          <w:szCs w:val="26"/>
          <w:lang w:eastAsia="ru-RU"/>
        </w:rPr>
        <w:t>Е. Е. Зинина</w:t>
      </w:r>
    </w:p>
    <w:p w:rsidR="00C24749" w:rsidRPr="004527B4" w:rsidRDefault="00C24749" w:rsidP="00C2474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C24749" w:rsidRPr="004527B4" w:rsidRDefault="00C24749" w:rsidP="00C2474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527B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Копию акта на </w:t>
      </w:r>
      <w:r w:rsidR="00FD59B9" w:rsidRPr="004527B4">
        <w:rPr>
          <w:rFonts w:ascii="Times New Roman" w:eastAsia="Times New Roman" w:hAnsi="Times New Roman" w:cs="Times New Roman"/>
          <w:sz w:val="26"/>
          <w:szCs w:val="26"/>
          <w:lang w:eastAsia="ar-SA"/>
        </w:rPr>
        <w:t>8</w:t>
      </w:r>
      <w:r w:rsidRPr="004527B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(</w:t>
      </w:r>
      <w:r w:rsidR="00FD59B9" w:rsidRPr="004527B4">
        <w:rPr>
          <w:rFonts w:ascii="Times New Roman" w:eastAsia="Times New Roman" w:hAnsi="Times New Roman" w:cs="Times New Roman"/>
          <w:sz w:val="26"/>
          <w:szCs w:val="26"/>
          <w:lang w:eastAsia="ar-SA"/>
        </w:rPr>
        <w:t>восьми</w:t>
      </w:r>
      <w:r w:rsidRPr="004527B4">
        <w:rPr>
          <w:rFonts w:ascii="Times New Roman" w:eastAsia="Times New Roman" w:hAnsi="Times New Roman" w:cs="Times New Roman"/>
          <w:sz w:val="26"/>
          <w:szCs w:val="26"/>
          <w:lang w:eastAsia="ar-SA"/>
        </w:rPr>
        <w:t>) листах получил</w:t>
      </w:r>
    </w:p>
    <w:p w:rsidR="003B2737" w:rsidRPr="004527B4" w:rsidRDefault="00FD59B9" w:rsidP="00FD59B9">
      <w:pPr>
        <w:suppressAutoHyphens/>
        <w:spacing w:after="0" w:line="240" w:lineRule="auto"/>
        <w:jc w:val="both"/>
        <w:rPr>
          <w:sz w:val="26"/>
          <w:szCs w:val="26"/>
        </w:rPr>
      </w:pPr>
      <w:r w:rsidRPr="004527B4">
        <w:rPr>
          <w:rFonts w:ascii="Times New Roman" w:eastAsia="Times New Roman" w:hAnsi="Times New Roman" w:cs="Times New Roman"/>
          <w:sz w:val="26"/>
          <w:szCs w:val="26"/>
          <w:lang w:eastAsia="ar-SA"/>
        </w:rPr>
        <w:t>директор МБОУ «ПСОШ № 2 ПМО»                                                                   И. А. Жалнина</w:t>
      </w:r>
    </w:p>
    <w:sectPr w:rsidR="003B2737" w:rsidRPr="004527B4" w:rsidSect="00F2672D">
      <w:footerReference w:type="default" r:id="rId9"/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6C34" w:rsidRDefault="006B6C34" w:rsidP="00900AF0">
      <w:pPr>
        <w:spacing w:after="0" w:line="240" w:lineRule="auto"/>
      </w:pPr>
      <w:r>
        <w:separator/>
      </w:r>
    </w:p>
  </w:endnote>
  <w:endnote w:type="continuationSeparator" w:id="0">
    <w:p w:rsidR="006B6C34" w:rsidRDefault="006B6C34" w:rsidP="00900A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3910788"/>
      <w:docPartObj>
        <w:docPartGallery w:val="Page Numbers (Bottom of Page)"/>
        <w:docPartUnique/>
      </w:docPartObj>
    </w:sdtPr>
    <w:sdtEndPr/>
    <w:sdtContent>
      <w:p w:rsidR="00900AF0" w:rsidRDefault="00900AF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51E3">
          <w:rPr>
            <w:noProof/>
          </w:rPr>
          <w:t>8</w:t>
        </w:r>
        <w:r>
          <w:fldChar w:fldCharType="end"/>
        </w:r>
      </w:p>
    </w:sdtContent>
  </w:sdt>
  <w:p w:rsidR="00900AF0" w:rsidRDefault="00900AF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6C34" w:rsidRDefault="006B6C34" w:rsidP="00900AF0">
      <w:pPr>
        <w:spacing w:after="0" w:line="240" w:lineRule="auto"/>
      </w:pPr>
      <w:r>
        <w:separator/>
      </w:r>
    </w:p>
  </w:footnote>
  <w:footnote w:type="continuationSeparator" w:id="0">
    <w:p w:rsidR="006B6C34" w:rsidRDefault="006B6C34" w:rsidP="00900A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74277"/>
    <w:multiLevelType w:val="hybridMultilevel"/>
    <w:tmpl w:val="0BF8A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F06848"/>
    <w:multiLevelType w:val="hybridMultilevel"/>
    <w:tmpl w:val="694C2AE2"/>
    <w:lvl w:ilvl="0" w:tplc="709C9E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47D25E6"/>
    <w:multiLevelType w:val="hybridMultilevel"/>
    <w:tmpl w:val="5920A62C"/>
    <w:lvl w:ilvl="0" w:tplc="99ACE2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72D"/>
    <w:rsid w:val="00000B3D"/>
    <w:rsid w:val="000466FA"/>
    <w:rsid w:val="00052735"/>
    <w:rsid w:val="00080EBA"/>
    <w:rsid w:val="000C24CD"/>
    <w:rsid w:val="000C380D"/>
    <w:rsid w:val="000C4211"/>
    <w:rsid w:val="0010188C"/>
    <w:rsid w:val="00112F7C"/>
    <w:rsid w:val="0015098A"/>
    <w:rsid w:val="00163328"/>
    <w:rsid w:val="00184038"/>
    <w:rsid w:val="001F37EB"/>
    <w:rsid w:val="0021229E"/>
    <w:rsid w:val="00214458"/>
    <w:rsid w:val="002368F6"/>
    <w:rsid w:val="00254731"/>
    <w:rsid w:val="00257865"/>
    <w:rsid w:val="00293424"/>
    <w:rsid w:val="002F0E62"/>
    <w:rsid w:val="002F452C"/>
    <w:rsid w:val="00334A85"/>
    <w:rsid w:val="00340045"/>
    <w:rsid w:val="0036300E"/>
    <w:rsid w:val="00381F0A"/>
    <w:rsid w:val="00385612"/>
    <w:rsid w:val="003940D1"/>
    <w:rsid w:val="00397460"/>
    <w:rsid w:val="003B2737"/>
    <w:rsid w:val="003F4F41"/>
    <w:rsid w:val="00404F4A"/>
    <w:rsid w:val="00432F00"/>
    <w:rsid w:val="004527B4"/>
    <w:rsid w:val="0047276D"/>
    <w:rsid w:val="0048104B"/>
    <w:rsid w:val="00487FC3"/>
    <w:rsid w:val="004A2B98"/>
    <w:rsid w:val="00556AB6"/>
    <w:rsid w:val="005820E2"/>
    <w:rsid w:val="0059167E"/>
    <w:rsid w:val="0059497F"/>
    <w:rsid w:val="005A0B5E"/>
    <w:rsid w:val="005C6BB0"/>
    <w:rsid w:val="005F651E"/>
    <w:rsid w:val="005F6DCB"/>
    <w:rsid w:val="0061198A"/>
    <w:rsid w:val="00643C3E"/>
    <w:rsid w:val="00643E28"/>
    <w:rsid w:val="00664A0E"/>
    <w:rsid w:val="00671583"/>
    <w:rsid w:val="00685760"/>
    <w:rsid w:val="006A4FDA"/>
    <w:rsid w:val="006B6C34"/>
    <w:rsid w:val="006C78DA"/>
    <w:rsid w:val="006E7ABF"/>
    <w:rsid w:val="006F090B"/>
    <w:rsid w:val="0070297A"/>
    <w:rsid w:val="00703E78"/>
    <w:rsid w:val="00712A31"/>
    <w:rsid w:val="00725857"/>
    <w:rsid w:val="00744C3B"/>
    <w:rsid w:val="00764E3D"/>
    <w:rsid w:val="00784E26"/>
    <w:rsid w:val="007A32F9"/>
    <w:rsid w:val="007B03E4"/>
    <w:rsid w:val="007C33F5"/>
    <w:rsid w:val="007E0FC4"/>
    <w:rsid w:val="00813584"/>
    <w:rsid w:val="00853B91"/>
    <w:rsid w:val="008562D7"/>
    <w:rsid w:val="00863D8E"/>
    <w:rsid w:val="008C316F"/>
    <w:rsid w:val="008D42AA"/>
    <w:rsid w:val="008E10DD"/>
    <w:rsid w:val="00900AF0"/>
    <w:rsid w:val="0091254D"/>
    <w:rsid w:val="0091299B"/>
    <w:rsid w:val="009157DA"/>
    <w:rsid w:val="009A5DC9"/>
    <w:rsid w:val="009A6362"/>
    <w:rsid w:val="009E3C38"/>
    <w:rsid w:val="009F6B8F"/>
    <w:rsid w:val="00A104C8"/>
    <w:rsid w:val="00A120E3"/>
    <w:rsid w:val="00A70236"/>
    <w:rsid w:val="00AA452D"/>
    <w:rsid w:val="00AB5713"/>
    <w:rsid w:val="00AC07BA"/>
    <w:rsid w:val="00AD22F0"/>
    <w:rsid w:val="00AD7352"/>
    <w:rsid w:val="00AE7B1E"/>
    <w:rsid w:val="00B04AC4"/>
    <w:rsid w:val="00B10958"/>
    <w:rsid w:val="00B10EAD"/>
    <w:rsid w:val="00B12B73"/>
    <w:rsid w:val="00B26D75"/>
    <w:rsid w:val="00B7070B"/>
    <w:rsid w:val="00B72A2D"/>
    <w:rsid w:val="00B74EA9"/>
    <w:rsid w:val="00B823DF"/>
    <w:rsid w:val="00B94F38"/>
    <w:rsid w:val="00B97C7A"/>
    <w:rsid w:val="00BB3A54"/>
    <w:rsid w:val="00BB4769"/>
    <w:rsid w:val="00BC28B5"/>
    <w:rsid w:val="00BD1A23"/>
    <w:rsid w:val="00C24749"/>
    <w:rsid w:val="00C45540"/>
    <w:rsid w:val="00C53C45"/>
    <w:rsid w:val="00C577DE"/>
    <w:rsid w:val="00C62E89"/>
    <w:rsid w:val="00C715A9"/>
    <w:rsid w:val="00C9122D"/>
    <w:rsid w:val="00CE308F"/>
    <w:rsid w:val="00D30D5D"/>
    <w:rsid w:val="00D439E9"/>
    <w:rsid w:val="00D46DD6"/>
    <w:rsid w:val="00D76E22"/>
    <w:rsid w:val="00D81186"/>
    <w:rsid w:val="00D87EC1"/>
    <w:rsid w:val="00DD64FE"/>
    <w:rsid w:val="00DF6CE0"/>
    <w:rsid w:val="00E026F1"/>
    <w:rsid w:val="00E106B9"/>
    <w:rsid w:val="00E1119B"/>
    <w:rsid w:val="00EA708A"/>
    <w:rsid w:val="00EC51E3"/>
    <w:rsid w:val="00ED4F3A"/>
    <w:rsid w:val="00ED7F07"/>
    <w:rsid w:val="00EE0AE8"/>
    <w:rsid w:val="00F0600B"/>
    <w:rsid w:val="00F2672D"/>
    <w:rsid w:val="00FA5DA3"/>
    <w:rsid w:val="00FA7411"/>
    <w:rsid w:val="00FD3841"/>
    <w:rsid w:val="00FD59B9"/>
    <w:rsid w:val="00FE6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497F"/>
    <w:pPr>
      <w:ind w:left="720"/>
      <w:contextualSpacing/>
    </w:pPr>
  </w:style>
  <w:style w:type="table" w:styleId="a4">
    <w:name w:val="Table Grid"/>
    <w:basedOn w:val="a1"/>
    <w:uiPriority w:val="59"/>
    <w:rsid w:val="000C38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B27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247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900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00AF0"/>
  </w:style>
  <w:style w:type="paragraph" w:styleId="a7">
    <w:name w:val="footer"/>
    <w:basedOn w:val="a"/>
    <w:link w:val="a8"/>
    <w:uiPriority w:val="99"/>
    <w:unhideWhenUsed/>
    <w:rsid w:val="00900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00A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497F"/>
    <w:pPr>
      <w:ind w:left="720"/>
      <w:contextualSpacing/>
    </w:pPr>
  </w:style>
  <w:style w:type="table" w:styleId="a4">
    <w:name w:val="Table Grid"/>
    <w:basedOn w:val="a1"/>
    <w:uiPriority w:val="59"/>
    <w:rsid w:val="000C38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B27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247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900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00AF0"/>
  </w:style>
  <w:style w:type="paragraph" w:styleId="a7">
    <w:name w:val="footer"/>
    <w:basedOn w:val="a"/>
    <w:link w:val="a8"/>
    <w:uiPriority w:val="99"/>
    <w:unhideWhenUsed/>
    <w:rsid w:val="00900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00A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6E2FF1-4F91-4DB4-9A99-9A7418544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4486</TotalTime>
  <Pages>8</Pages>
  <Words>3231</Words>
  <Characters>18423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KS</dc:creator>
  <cp:lastModifiedBy>KS</cp:lastModifiedBy>
  <cp:revision>27</cp:revision>
  <dcterms:created xsi:type="dcterms:W3CDTF">2021-08-13T04:22:00Z</dcterms:created>
  <dcterms:modified xsi:type="dcterms:W3CDTF">2021-12-21T07:00:00Z</dcterms:modified>
</cp:coreProperties>
</file>