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92" w:rsidRDefault="00FB7D92" w:rsidP="00FB7D9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04 сентября 2024 года проводится экспертиза Постановления Администрации Пограничного муниципального округа:</w:t>
      </w:r>
    </w:p>
    <w:p w:rsidR="00FB7D92" w:rsidRDefault="00FB7D92" w:rsidP="00FB7D9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Постановление № 355 от 21.04.2020</w:t>
      </w:r>
      <w:proofErr w:type="gramStart"/>
      <w:r>
        <w:rPr>
          <w:rFonts w:ascii="Arial" w:hAnsi="Arial" w:cs="Arial"/>
          <w:color w:val="333333"/>
        </w:rPr>
        <w:t xml:space="preserve"> О</w:t>
      </w:r>
      <w:proofErr w:type="gramEnd"/>
      <w:r>
        <w:rPr>
          <w:rFonts w:ascii="Arial" w:hAnsi="Arial" w:cs="Arial"/>
          <w:color w:val="333333"/>
        </w:rPr>
        <w:t>б утверждении административного регламента по предоставлению муниципальной услуги «Подготовка аукциона по продаже земельного участка или аукциона на право заключения договора аренды земельного участка»</w:t>
      </w:r>
    </w:p>
    <w:p w:rsidR="00FB7D92" w:rsidRDefault="00FB7D92" w:rsidP="00FB7D9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FB7D92" w:rsidRDefault="00FB7D92" w:rsidP="00FB7D92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Ознакомиться с нормативным правовым актом можно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5119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https://regulation-new.primorsky.ru/projects#npa=5119</w:t>
        </w:r>
      </w:hyperlink>
      <w:proofErr w:type="gramEnd"/>
    </w:p>
    <w:p w:rsidR="00E73B24" w:rsidRPr="00492791" w:rsidRDefault="00E73B24" w:rsidP="00492791"/>
    <w:sectPr w:rsidR="00E73B24" w:rsidRPr="00492791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2791"/>
    <w:rsid w:val="004971C3"/>
    <w:rsid w:val="004E7E13"/>
    <w:rsid w:val="00544201"/>
    <w:rsid w:val="006F1C3E"/>
    <w:rsid w:val="00817BE8"/>
    <w:rsid w:val="008B3DAC"/>
    <w:rsid w:val="008D40ED"/>
    <w:rsid w:val="00A6600A"/>
    <w:rsid w:val="00AA13E9"/>
    <w:rsid w:val="00B9324F"/>
    <w:rsid w:val="00E73B24"/>
    <w:rsid w:val="00E819D6"/>
    <w:rsid w:val="00FB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2025-02-10T08:57:00Z</dcterms:created>
  <dcterms:modified xsi:type="dcterms:W3CDTF">2025-02-10T08:57:00Z</dcterms:modified>
</cp:coreProperties>
</file>